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C3A67" w14:textId="77777777" w:rsidR="00660359" w:rsidRDefault="00660359" w:rsidP="00660359">
      <w:pPr>
        <w:ind w:left="720" w:firstLine="720"/>
        <w:outlineLvl w:val="0"/>
        <w:rPr>
          <w:rFonts w:ascii="Cambria" w:hAnsi="Cambria"/>
          <w:b/>
          <w:bCs/>
          <w:i/>
          <w:color w:val="000000"/>
        </w:rPr>
      </w:pPr>
      <w:bookmarkStart w:id="0" w:name="_GoBack"/>
      <w:bookmarkEnd w:id="0"/>
      <w:r>
        <w:rPr>
          <w:rFonts w:ascii="Cambria" w:hAnsi="Cambria"/>
          <w:b/>
          <w:bCs/>
          <w:i/>
          <w:color w:val="000000"/>
        </w:rPr>
        <w:t>The Carnegie Foundation for the Advancement of Teaching</w:t>
      </w:r>
    </w:p>
    <w:p w14:paraId="506965F9" w14:textId="77777777" w:rsidR="00660359" w:rsidRDefault="00660359" w:rsidP="00660359">
      <w:pPr>
        <w:jc w:val="center"/>
        <w:rPr>
          <w:rFonts w:ascii="Cambria" w:hAnsi="Cambria"/>
          <w:b/>
          <w:i/>
          <w:color w:val="000000"/>
        </w:rPr>
      </w:pPr>
      <w:r>
        <w:rPr>
          <w:rFonts w:ascii="Cambria" w:hAnsi="Cambria"/>
          <w:b/>
          <w:i/>
          <w:color w:val="000000"/>
        </w:rPr>
        <w:t>Elective Community Engagement Classification</w:t>
      </w:r>
    </w:p>
    <w:p w14:paraId="7679D227" w14:textId="77777777" w:rsidR="00660359" w:rsidRDefault="00660359" w:rsidP="00660359">
      <w:pPr>
        <w:rPr>
          <w:rFonts w:ascii="Cambria" w:hAnsi="Cambria"/>
          <w:color w:val="000000"/>
        </w:rPr>
      </w:pPr>
    </w:p>
    <w:p w14:paraId="3A80140F" w14:textId="77777777" w:rsidR="00660359" w:rsidRDefault="00660359" w:rsidP="00660359">
      <w:pPr>
        <w:spacing w:after="60"/>
        <w:jc w:val="center"/>
        <w:rPr>
          <w:rFonts w:ascii="Cambria" w:hAnsi="Cambria"/>
          <w:b/>
          <w:bCs/>
          <w:color w:val="000000"/>
          <w:sz w:val="28"/>
          <w:szCs w:val="28"/>
          <w:u w:val="single"/>
        </w:rPr>
      </w:pPr>
      <w:r>
        <w:rPr>
          <w:rFonts w:ascii="Cambria" w:hAnsi="Cambria"/>
          <w:b/>
          <w:bCs/>
          <w:color w:val="000000"/>
          <w:sz w:val="28"/>
          <w:szCs w:val="28"/>
        </w:rPr>
        <w:t xml:space="preserve">      </w:t>
      </w:r>
      <w:r>
        <w:rPr>
          <w:rFonts w:ascii="Cambria" w:hAnsi="Cambria"/>
          <w:b/>
          <w:bCs/>
          <w:color w:val="000000"/>
          <w:sz w:val="28"/>
          <w:szCs w:val="28"/>
          <w:u w:val="single"/>
        </w:rPr>
        <w:t>Re-classification Documentation Framework</w:t>
      </w:r>
    </w:p>
    <w:p w14:paraId="5E8E60E2" w14:textId="77777777" w:rsidR="00660359" w:rsidRDefault="00660359" w:rsidP="00660359">
      <w:pPr>
        <w:spacing w:before="60"/>
        <w:jc w:val="center"/>
        <w:rPr>
          <w:rFonts w:ascii="Cambria" w:hAnsi="Cambria"/>
          <w:color w:val="000000"/>
        </w:rPr>
      </w:pPr>
      <w:r>
        <w:rPr>
          <w:rFonts w:ascii="Cambria" w:hAnsi="Cambria"/>
          <w:bCs/>
          <w:color w:val="000000"/>
        </w:rPr>
        <w:t>(for campuses that received the Classification in 2006 or 2008)</w:t>
      </w:r>
    </w:p>
    <w:p w14:paraId="1727AB5A" w14:textId="77777777" w:rsidR="00660359" w:rsidRDefault="00660359" w:rsidP="00660359">
      <w:pPr>
        <w:jc w:val="center"/>
        <w:rPr>
          <w:rFonts w:ascii="Cambria" w:hAnsi="Cambria"/>
          <w:color w:val="000000"/>
        </w:rPr>
      </w:pPr>
      <w:r>
        <w:rPr>
          <w:rFonts w:ascii="Cambria" w:hAnsi="Cambria"/>
          <w:b/>
          <w:bCs/>
          <w:color w:val="000000"/>
        </w:rPr>
        <w:t xml:space="preserve"> </w:t>
      </w:r>
    </w:p>
    <w:p w14:paraId="67E548BA" w14:textId="77777777" w:rsidR="00660359" w:rsidRDefault="00660359" w:rsidP="00660359">
      <w:pPr>
        <w:rPr>
          <w:rFonts w:ascii="Cambria" w:hAnsi="Cambria"/>
          <w:color w:val="000000"/>
        </w:rPr>
      </w:pPr>
      <w:r>
        <w:rPr>
          <w:rFonts w:ascii="Cambria" w:hAnsi="Cambria"/>
          <w:color w:val="000000"/>
        </w:rPr>
        <w:t>The Re-classification Documentation Framework is intended to help you gather information about your institution's current community engagement commitments and activities as well changes that have taken place since your campus last received the classification.  The framework comprises all of the questions that appear on the 2015 Documentation Reporting Form (i.e., the application), and seeks evidence of how community engagement has become deeper, more pervasive, better integrated, and sustained. The focus is on depth and quality within a sustainable institutional context, not greater quantity per se.  (</w:t>
      </w:r>
      <w:r>
        <w:rPr>
          <w:rFonts w:ascii="Cambria" w:hAnsi="Cambria"/>
          <w:b/>
          <w:color w:val="000000"/>
        </w:rPr>
        <w:t>The framework is for use as a reference and worksheet only.  Please do not submit it as your application.</w:t>
      </w:r>
      <w:r>
        <w:rPr>
          <w:rFonts w:ascii="Cambria" w:hAnsi="Cambria"/>
          <w:color w:val="000000"/>
        </w:rPr>
        <w:t>)</w:t>
      </w:r>
    </w:p>
    <w:p w14:paraId="6223E7C7" w14:textId="77777777" w:rsidR="00660359" w:rsidRDefault="00660359" w:rsidP="00660359">
      <w:pPr>
        <w:rPr>
          <w:rFonts w:ascii="Cambria" w:hAnsi="Cambria"/>
          <w:color w:val="000000"/>
        </w:rPr>
      </w:pPr>
    </w:p>
    <w:p w14:paraId="167F9FD4" w14:textId="77777777" w:rsidR="00660359" w:rsidRDefault="00660359" w:rsidP="00660359">
      <w:pPr>
        <w:rPr>
          <w:rFonts w:ascii="Cambria" w:hAnsi="Cambria"/>
          <w:color w:val="000000"/>
        </w:rPr>
      </w:pPr>
      <w:r>
        <w:rPr>
          <w:rFonts w:ascii="Cambria" w:hAnsi="Cambria"/>
          <w:color w:val="000000"/>
        </w:rPr>
        <w:t>The re-classification documentation framework is designed for an evidence-based reflective process focusing on what has changed since receiving the classification. It is structured to include narrative responses allowing for explanation of changes that have occurred since the previous classification. The narratives are designed to address (1) what currently exists, (2) changes since the last classification, and (3) relevant supporting evidence.</w:t>
      </w:r>
    </w:p>
    <w:p w14:paraId="39233606" w14:textId="77777777" w:rsidR="00660359" w:rsidRDefault="00660359" w:rsidP="00660359">
      <w:pPr>
        <w:rPr>
          <w:rFonts w:ascii="Cambria" w:hAnsi="Cambria"/>
          <w:color w:val="000000"/>
        </w:rPr>
      </w:pPr>
    </w:p>
    <w:p w14:paraId="16DC4BE4" w14:textId="77777777" w:rsidR="00660359" w:rsidRDefault="00660359" w:rsidP="00660359">
      <w:pPr>
        <w:rPr>
          <w:rFonts w:ascii="Cambria" w:hAnsi="Cambria" w:cs="Times New Roman"/>
          <w:color w:val="000000"/>
        </w:rPr>
      </w:pPr>
      <w:r>
        <w:rPr>
          <w:rFonts w:ascii="Cambria" w:hAnsi="Cambria" w:cs="Times New Roman"/>
          <w:color w:val="000000"/>
          <w:u w:val="single"/>
        </w:rPr>
        <w:t>Data Provided:</w:t>
      </w:r>
      <w:r>
        <w:rPr>
          <w:rFonts w:ascii="Cambria" w:hAnsi="Cambria" w:cs="Times New Roman"/>
          <w:color w:val="000000"/>
        </w:rPr>
        <w:t xml:space="preserve">  </w:t>
      </w:r>
      <w:r>
        <w:rPr>
          <w:rFonts w:ascii="Cambria" w:hAnsi="Cambria"/>
          <w:color w:val="000000"/>
        </w:rPr>
        <w:t xml:space="preserve">The classification will be determined based on activities and processes that have been implemented, not those that are anticipated.  </w:t>
      </w:r>
      <w:r>
        <w:rPr>
          <w:rFonts w:ascii="Cambria" w:hAnsi="Cambria" w:cs="Times New Roman"/>
          <w:color w:val="000000"/>
        </w:rPr>
        <w:t xml:space="preserve">The data provided in the application should reflect the most recent academic year.  Since campuses will be completing the application in academic year 2013-2014, data should reflect evidence from AY 2012-2013. If this is not the case, please indicate in the Wrap-Up section of the application what year the data is from. </w:t>
      </w:r>
    </w:p>
    <w:p w14:paraId="1C5816CA" w14:textId="77777777" w:rsidR="00660359" w:rsidRDefault="00660359" w:rsidP="00660359">
      <w:pPr>
        <w:rPr>
          <w:rFonts w:ascii="Cambria" w:hAnsi="Cambria" w:cs="Times New Roman"/>
          <w:color w:val="000000"/>
        </w:rPr>
      </w:pPr>
    </w:p>
    <w:p w14:paraId="7A6EF642" w14:textId="77777777" w:rsidR="00660359" w:rsidRDefault="00660359" w:rsidP="00660359">
      <w:pPr>
        <w:rPr>
          <w:rFonts w:ascii="Cambria" w:hAnsi="Cambria"/>
          <w:color w:val="000000"/>
        </w:rPr>
      </w:pPr>
      <w:r>
        <w:rPr>
          <w:rFonts w:ascii="Cambria" w:hAnsi="Cambria"/>
          <w:color w:val="000000"/>
        </w:rPr>
        <w:t>Wherever requested, please provide links to relevant campus web resources in addition to evidence provided in the application.  Reviewers for the Carnegie Foundation may want to examine websites to provide additional clarification of the responses in the application. Reviewers also may ask for a telephone conversation to clarify evidence provided.</w:t>
      </w:r>
    </w:p>
    <w:p w14:paraId="0DEA28A2" w14:textId="77777777" w:rsidR="00660359" w:rsidRDefault="00660359" w:rsidP="00660359">
      <w:pPr>
        <w:rPr>
          <w:rFonts w:ascii="Cambria" w:hAnsi="Cambria"/>
          <w:color w:val="000000"/>
        </w:rPr>
      </w:pPr>
    </w:p>
    <w:p w14:paraId="6B257CA1" w14:textId="77777777" w:rsidR="00660359" w:rsidRDefault="00660359" w:rsidP="00660359">
      <w:pPr>
        <w:rPr>
          <w:rFonts w:ascii="Cambria" w:hAnsi="Cambria"/>
          <w:color w:val="000000"/>
        </w:rPr>
      </w:pPr>
      <w:r>
        <w:rPr>
          <w:rFonts w:ascii="Cambria" w:hAnsi="Cambria"/>
          <w:color w:val="000000"/>
          <w:u w:val="single"/>
        </w:rPr>
        <w:t>Use of Data</w:t>
      </w:r>
      <w:r>
        <w:rPr>
          <w:rFonts w:ascii="Cambria" w:hAnsi="Cambria"/>
          <w:color w:val="000000"/>
        </w:rPr>
        <w:t xml:space="preserve">: The information you provide will be used solely to determine your qualifications for the community engagement classification.   Re-classified institutions will be announced publicly in January 2015.  Only those institutions approved for re-classification will be identified. At the end of the survey, you will have an opportunity to authorize or prohibit the use of this information for research purposes. </w:t>
      </w:r>
    </w:p>
    <w:p w14:paraId="182B2C05" w14:textId="77777777" w:rsidR="00660359" w:rsidRDefault="00660359" w:rsidP="00660359">
      <w:pPr>
        <w:rPr>
          <w:rFonts w:ascii="Cambria" w:hAnsi="Cambria"/>
          <w:color w:val="000000"/>
        </w:rPr>
      </w:pPr>
      <w:r>
        <w:rPr>
          <w:rFonts w:ascii="Cambria" w:hAnsi="Cambria"/>
          <w:color w:val="000000"/>
        </w:rPr>
        <w:t xml:space="preserve"> </w:t>
      </w:r>
    </w:p>
    <w:p w14:paraId="4B447549" w14:textId="77777777" w:rsidR="00660359" w:rsidRDefault="00660359" w:rsidP="00660359">
      <w:pPr>
        <w:tabs>
          <w:tab w:val="left" w:pos="7650"/>
        </w:tabs>
        <w:rPr>
          <w:rFonts w:ascii="Cambria" w:hAnsi="Cambria"/>
          <w:color w:val="000000"/>
        </w:rPr>
      </w:pPr>
    </w:p>
    <w:p w14:paraId="1C545793" w14:textId="77777777" w:rsidR="00660359" w:rsidRDefault="00660359" w:rsidP="00660359">
      <w:pPr>
        <w:jc w:val="center"/>
        <w:rPr>
          <w:rFonts w:ascii="Cambria" w:hAnsi="Cambria"/>
          <w:b/>
          <w:color w:val="000000"/>
          <w:u w:val="single"/>
        </w:rPr>
      </w:pPr>
      <w:r>
        <w:rPr>
          <w:rFonts w:ascii="Cambria" w:hAnsi="Cambria"/>
          <w:b/>
          <w:color w:val="000000"/>
          <w:u w:val="single"/>
        </w:rPr>
        <w:t>Applicant’s Contact Information</w:t>
      </w:r>
    </w:p>
    <w:p w14:paraId="6AB06503" w14:textId="77777777" w:rsidR="00660359" w:rsidRDefault="00660359" w:rsidP="00660359">
      <w:pPr>
        <w:rPr>
          <w:rFonts w:ascii="Cambria" w:hAnsi="Cambria"/>
          <w:color w:val="000000"/>
        </w:rPr>
      </w:pPr>
    </w:p>
    <w:p w14:paraId="0C20104A" w14:textId="77777777" w:rsidR="00660359" w:rsidRDefault="00660359" w:rsidP="00660359">
      <w:pPr>
        <w:rPr>
          <w:rFonts w:ascii="Cambria" w:hAnsi="Cambria"/>
          <w:color w:val="000000"/>
        </w:rPr>
      </w:pPr>
      <w:r>
        <w:rPr>
          <w:rFonts w:ascii="Cambria" w:hAnsi="Cambria"/>
          <w:color w:val="000000"/>
        </w:rPr>
        <w:t xml:space="preserve">Please provide the contact information of the individual submitting this application (for </w:t>
      </w:r>
      <w:r>
        <w:rPr>
          <w:rFonts w:ascii="Cambria" w:hAnsi="Cambria"/>
          <w:color w:val="000000"/>
        </w:rPr>
        <w:lastRenderedPageBreak/>
        <w:t xml:space="preserve">Carnegie Foundation use only): </w:t>
      </w:r>
    </w:p>
    <w:p w14:paraId="451DA573" w14:textId="77777777" w:rsidR="00660359" w:rsidRDefault="00660359" w:rsidP="00660359">
      <w:pPr>
        <w:rPr>
          <w:rFonts w:ascii="Cambria" w:hAnsi="Cambria"/>
          <w:color w:val="000000"/>
        </w:rPr>
      </w:pPr>
    </w:p>
    <w:p w14:paraId="1D60F9F5" w14:textId="77777777" w:rsidR="00660359" w:rsidRDefault="00660359" w:rsidP="00660359">
      <w:pPr>
        <w:widowControl/>
        <w:numPr>
          <w:ilvl w:val="0"/>
          <w:numId w:val="1"/>
        </w:numPr>
        <w:autoSpaceDE/>
        <w:adjustRightInd/>
        <w:spacing w:after="200" w:line="276" w:lineRule="auto"/>
        <w:contextualSpacing/>
        <w:rPr>
          <w:rFonts w:ascii="Cambria" w:hAnsi="Cambria"/>
          <w:color w:val="000000"/>
        </w:rPr>
      </w:pPr>
      <w:r>
        <w:rPr>
          <w:rFonts w:ascii="Cambria" w:hAnsi="Cambria"/>
          <w:color w:val="000000"/>
        </w:rPr>
        <w:t>First Name</w:t>
      </w:r>
    </w:p>
    <w:p w14:paraId="2C61E2EE" w14:textId="77777777" w:rsidR="00660359" w:rsidRDefault="00660359" w:rsidP="00660359">
      <w:pPr>
        <w:ind w:left="720"/>
        <w:contextualSpacing/>
        <w:rPr>
          <w:rFonts w:ascii="Cambria" w:hAnsi="Cambria"/>
          <w:color w:val="000000"/>
        </w:rPr>
      </w:pPr>
      <w:r>
        <w:rPr>
          <w:rFonts w:ascii="Cambria" w:hAnsi="Cambria"/>
          <w:color w:val="000000"/>
        </w:rPr>
        <w:t xml:space="preserve">Faye </w:t>
      </w:r>
    </w:p>
    <w:p w14:paraId="424B7D68" w14:textId="77777777" w:rsidR="00660359" w:rsidRDefault="00660359" w:rsidP="00660359">
      <w:pPr>
        <w:widowControl/>
        <w:numPr>
          <w:ilvl w:val="0"/>
          <w:numId w:val="1"/>
        </w:numPr>
        <w:autoSpaceDE/>
        <w:adjustRightInd/>
        <w:spacing w:after="200" w:line="276" w:lineRule="auto"/>
        <w:contextualSpacing/>
        <w:rPr>
          <w:rFonts w:ascii="Cambria" w:hAnsi="Cambria"/>
          <w:color w:val="000000"/>
        </w:rPr>
      </w:pPr>
      <w:r>
        <w:rPr>
          <w:rFonts w:ascii="Cambria" w:hAnsi="Cambria"/>
          <w:color w:val="000000"/>
        </w:rPr>
        <w:t>Last Name</w:t>
      </w:r>
    </w:p>
    <w:p w14:paraId="6516DA6B" w14:textId="77777777" w:rsidR="00660359" w:rsidRDefault="00660359" w:rsidP="00660359">
      <w:pPr>
        <w:ind w:left="720"/>
        <w:contextualSpacing/>
        <w:rPr>
          <w:rFonts w:ascii="Cambria" w:hAnsi="Cambria"/>
          <w:color w:val="000000"/>
        </w:rPr>
      </w:pPr>
      <w:r>
        <w:rPr>
          <w:rFonts w:ascii="Cambria" w:hAnsi="Cambria"/>
          <w:color w:val="000000"/>
        </w:rPr>
        <w:t>Johnson</w:t>
      </w:r>
    </w:p>
    <w:p w14:paraId="38C61A55"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Title</w:t>
      </w:r>
    </w:p>
    <w:p w14:paraId="22ECF217" w14:textId="77777777" w:rsidR="00660359" w:rsidRDefault="00660359" w:rsidP="00CC0A6D">
      <w:pPr>
        <w:widowControl/>
        <w:autoSpaceDE/>
        <w:adjustRightInd/>
        <w:spacing w:line="276" w:lineRule="auto"/>
        <w:ind w:left="720"/>
        <w:rPr>
          <w:rFonts w:ascii="Cambria" w:hAnsi="Cambria"/>
          <w:color w:val="000000"/>
        </w:rPr>
      </w:pPr>
      <w:r>
        <w:rPr>
          <w:rFonts w:ascii="Cambria" w:hAnsi="Cambria"/>
          <w:color w:val="000000"/>
        </w:rPr>
        <w:t>Assistant to University Provost for Special Initiatives</w:t>
      </w:r>
    </w:p>
    <w:p w14:paraId="77103392" w14:textId="77777777" w:rsidR="00660359" w:rsidRDefault="00660359" w:rsidP="00660359">
      <w:pPr>
        <w:widowControl/>
        <w:numPr>
          <w:ilvl w:val="0"/>
          <w:numId w:val="1"/>
        </w:numPr>
        <w:autoSpaceDE/>
        <w:adjustRightInd/>
        <w:spacing w:after="200" w:line="276" w:lineRule="auto"/>
        <w:rPr>
          <w:rFonts w:ascii="Cambria" w:hAnsi="Cambria"/>
          <w:color w:val="000000"/>
        </w:rPr>
      </w:pPr>
      <w:r>
        <w:rPr>
          <w:rFonts w:ascii="Cambria" w:hAnsi="Cambria"/>
          <w:color w:val="000000"/>
        </w:rPr>
        <w:t>Institution</w:t>
      </w:r>
    </w:p>
    <w:p w14:paraId="4397525D" w14:textId="77777777" w:rsidR="00660359" w:rsidRDefault="00660359" w:rsidP="00660359">
      <w:pPr>
        <w:ind w:left="720"/>
        <w:rPr>
          <w:rFonts w:ascii="Cambria" w:hAnsi="Cambria"/>
          <w:color w:val="000000"/>
        </w:rPr>
      </w:pPr>
      <w:r>
        <w:rPr>
          <w:rFonts w:ascii="Cambria" w:hAnsi="Cambria"/>
          <w:color w:val="000000"/>
        </w:rPr>
        <w:t>Middle Tennessee State University</w:t>
      </w:r>
    </w:p>
    <w:p w14:paraId="1F3F8A09" w14:textId="77777777" w:rsidR="00660359" w:rsidRDefault="00660359" w:rsidP="00660359">
      <w:pPr>
        <w:widowControl/>
        <w:numPr>
          <w:ilvl w:val="0"/>
          <w:numId w:val="1"/>
        </w:numPr>
        <w:autoSpaceDE/>
        <w:adjustRightInd/>
        <w:spacing w:after="200" w:line="276" w:lineRule="auto"/>
        <w:rPr>
          <w:rFonts w:ascii="Cambria" w:hAnsi="Cambria"/>
          <w:color w:val="000000"/>
        </w:rPr>
      </w:pPr>
      <w:r>
        <w:rPr>
          <w:rFonts w:ascii="Cambria" w:hAnsi="Cambria"/>
          <w:color w:val="000000"/>
        </w:rPr>
        <w:t>Mailing address 1</w:t>
      </w:r>
    </w:p>
    <w:p w14:paraId="639F4359" w14:textId="77777777" w:rsidR="00660359" w:rsidRDefault="00660359" w:rsidP="00660359">
      <w:pPr>
        <w:ind w:left="720"/>
        <w:rPr>
          <w:rFonts w:ascii="Cambria" w:hAnsi="Cambria"/>
          <w:color w:val="000000"/>
        </w:rPr>
      </w:pPr>
      <w:r>
        <w:rPr>
          <w:rFonts w:ascii="Cambria" w:hAnsi="Cambria"/>
          <w:color w:val="000000"/>
        </w:rPr>
        <w:t>Cope Administration Building Room 111</w:t>
      </w:r>
    </w:p>
    <w:p w14:paraId="6FE7A37E" w14:textId="77777777" w:rsidR="00660359" w:rsidRDefault="00660359" w:rsidP="00660359">
      <w:pPr>
        <w:ind w:left="720"/>
        <w:rPr>
          <w:rFonts w:ascii="Cambria" w:hAnsi="Cambria"/>
          <w:color w:val="000000"/>
        </w:rPr>
      </w:pPr>
      <w:r>
        <w:rPr>
          <w:rFonts w:ascii="Cambria" w:hAnsi="Cambria"/>
          <w:color w:val="000000"/>
        </w:rPr>
        <w:t>Middle Tennessee State University</w:t>
      </w:r>
    </w:p>
    <w:p w14:paraId="247803C6" w14:textId="77777777" w:rsidR="00660359" w:rsidRDefault="00660359" w:rsidP="00660359">
      <w:pPr>
        <w:ind w:left="720"/>
        <w:rPr>
          <w:rFonts w:ascii="Cambria" w:hAnsi="Cambria"/>
          <w:color w:val="000000"/>
        </w:rPr>
      </w:pPr>
      <w:r>
        <w:rPr>
          <w:rFonts w:ascii="Cambria" w:hAnsi="Cambria"/>
          <w:color w:val="000000"/>
        </w:rPr>
        <w:t>1301 East Main Street</w:t>
      </w:r>
    </w:p>
    <w:p w14:paraId="2B358518" w14:textId="77777777" w:rsidR="00660359" w:rsidRDefault="00660359" w:rsidP="00660359">
      <w:pPr>
        <w:widowControl/>
        <w:numPr>
          <w:ilvl w:val="0"/>
          <w:numId w:val="1"/>
        </w:numPr>
        <w:autoSpaceDE/>
        <w:adjustRightInd/>
        <w:spacing w:after="200" w:line="276" w:lineRule="auto"/>
        <w:rPr>
          <w:rFonts w:ascii="Cambria" w:hAnsi="Cambria"/>
          <w:color w:val="000000"/>
        </w:rPr>
      </w:pPr>
      <w:r>
        <w:rPr>
          <w:rFonts w:ascii="Cambria" w:hAnsi="Cambria"/>
          <w:color w:val="000000"/>
        </w:rPr>
        <w:t>Mailing address 2</w:t>
      </w:r>
    </w:p>
    <w:p w14:paraId="3F3FAC1B"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City</w:t>
      </w:r>
    </w:p>
    <w:p w14:paraId="08BA5F1B" w14:textId="77777777" w:rsidR="00660359" w:rsidRDefault="00660359" w:rsidP="00CC0A6D">
      <w:pPr>
        <w:ind w:left="720"/>
        <w:rPr>
          <w:rFonts w:ascii="Cambria" w:hAnsi="Cambria"/>
          <w:color w:val="000000"/>
        </w:rPr>
      </w:pPr>
      <w:r>
        <w:rPr>
          <w:rFonts w:ascii="Cambria" w:hAnsi="Cambria"/>
          <w:color w:val="000000"/>
        </w:rPr>
        <w:t>Murfreesboro</w:t>
      </w:r>
    </w:p>
    <w:p w14:paraId="70DF335F"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State</w:t>
      </w:r>
    </w:p>
    <w:p w14:paraId="3DC2B5ED" w14:textId="77777777" w:rsidR="00660359" w:rsidRDefault="00660359" w:rsidP="00CC0A6D">
      <w:pPr>
        <w:ind w:left="720"/>
        <w:rPr>
          <w:rFonts w:ascii="Cambria" w:hAnsi="Cambria"/>
          <w:color w:val="000000"/>
        </w:rPr>
      </w:pPr>
      <w:r>
        <w:rPr>
          <w:rFonts w:ascii="Cambria" w:hAnsi="Cambria"/>
          <w:color w:val="000000"/>
        </w:rPr>
        <w:t>TN</w:t>
      </w:r>
    </w:p>
    <w:p w14:paraId="71CA2D05"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Zip Code</w:t>
      </w:r>
    </w:p>
    <w:p w14:paraId="742E168B" w14:textId="77777777" w:rsidR="00660359" w:rsidRDefault="00660359" w:rsidP="00CC0A6D">
      <w:pPr>
        <w:ind w:left="720"/>
        <w:rPr>
          <w:rFonts w:ascii="Cambria" w:hAnsi="Cambria"/>
          <w:color w:val="000000"/>
        </w:rPr>
      </w:pPr>
      <w:r>
        <w:rPr>
          <w:rFonts w:ascii="Cambria" w:hAnsi="Cambria"/>
          <w:color w:val="000000"/>
        </w:rPr>
        <w:t>37132</w:t>
      </w:r>
    </w:p>
    <w:p w14:paraId="2723CAE8"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Phone Number</w:t>
      </w:r>
    </w:p>
    <w:p w14:paraId="232BFC3A" w14:textId="77777777" w:rsidR="00660359" w:rsidRDefault="00660359" w:rsidP="00CC0A6D">
      <w:pPr>
        <w:ind w:left="720"/>
        <w:rPr>
          <w:rFonts w:ascii="Cambria" w:hAnsi="Cambria"/>
          <w:color w:val="000000"/>
        </w:rPr>
      </w:pPr>
      <w:r>
        <w:rPr>
          <w:rFonts w:ascii="Cambria" w:hAnsi="Cambria"/>
          <w:color w:val="000000"/>
        </w:rPr>
        <w:t>615-898-5941</w:t>
      </w:r>
    </w:p>
    <w:p w14:paraId="6977FDA8"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Email Address</w:t>
      </w:r>
    </w:p>
    <w:p w14:paraId="3B4B05E6" w14:textId="77777777" w:rsidR="00660359" w:rsidRDefault="002148DC" w:rsidP="00CC0A6D">
      <w:pPr>
        <w:ind w:left="720"/>
        <w:rPr>
          <w:rFonts w:ascii="Cambria" w:hAnsi="Cambria"/>
          <w:color w:val="000000"/>
        </w:rPr>
      </w:pPr>
      <w:hyperlink r:id="rId6" w:history="1">
        <w:r w:rsidR="00CC0A6D" w:rsidRPr="004A6F02">
          <w:rPr>
            <w:rStyle w:val="Hyperlink"/>
            <w:rFonts w:ascii="Cambria" w:hAnsi="Cambria"/>
          </w:rPr>
          <w:t>fjohnson@mtsu.edu</w:t>
        </w:r>
      </w:hyperlink>
    </w:p>
    <w:p w14:paraId="482E29A9" w14:textId="77777777" w:rsidR="00CC0A6D" w:rsidRDefault="00CC0A6D" w:rsidP="00CC0A6D">
      <w:pPr>
        <w:ind w:left="720"/>
        <w:rPr>
          <w:rFonts w:ascii="Cambria" w:hAnsi="Cambria"/>
          <w:color w:val="000000"/>
        </w:rPr>
      </w:pPr>
    </w:p>
    <w:p w14:paraId="2E0121D2" w14:textId="77777777" w:rsidR="00660359" w:rsidRDefault="00660359" w:rsidP="00CC0A6D">
      <w:pPr>
        <w:widowControl/>
        <w:numPr>
          <w:ilvl w:val="0"/>
          <w:numId w:val="1"/>
        </w:numPr>
        <w:autoSpaceDE/>
        <w:adjustRightInd/>
        <w:spacing w:line="276" w:lineRule="auto"/>
        <w:rPr>
          <w:rFonts w:ascii="Cambria" w:hAnsi="Cambria"/>
          <w:color w:val="000000"/>
        </w:rPr>
      </w:pPr>
      <w:r>
        <w:rPr>
          <w:rFonts w:ascii="Cambria" w:hAnsi="Cambria"/>
          <w:color w:val="000000"/>
        </w:rPr>
        <w:t>Full Name of Institution’s President/Chancellor</w:t>
      </w:r>
    </w:p>
    <w:p w14:paraId="7C7B3E91" w14:textId="77777777" w:rsidR="00660359" w:rsidRDefault="00660359" w:rsidP="00CC0A6D">
      <w:pPr>
        <w:ind w:left="720"/>
        <w:rPr>
          <w:rFonts w:ascii="Cambria" w:hAnsi="Cambria"/>
          <w:color w:val="000000"/>
        </w:rPr>
      </w:pPr>
      <w:r>
        <w:rPr>
          <w:rFonts w:ascii="Cambria" w:hAnsi="Cambria"/>
          <w:color w:val="000000"/>
        </w:rPr>
        <w:t>Sidney A. McPhee</w:t>
      </w:r>
    </w:p>
    <w:p w14:paraId="1F1C333E" w14:textId="77777777" w:rsidR="00CC0A6D" w:rsidRDefault="00CC0A6D" w:rsidP="00660359">
      <w:pPr>
        <w:ind w:left="720"/>
        <w:rPr>
          <w:rFonts w:ascii="Cambria" w:hAnsi="Cambria"/>
          <w:color w:val="000000"/>
        </w:rPr>
      </w:pPr>
    </w:p>
    <w:p w14:paraId="17E6A106" w14:textId="77777777" w:rsidR="00660359" w:rsidRDefault="00660359" w:rsidP="00CC0A6D">
      <w:pPr>
        <w:widowControl/>
        <w:numPr>
          <w:ilvl w:val="0"/>
          <w:numId w:val="1"/>
        </w:numPr>
        <w:autoSpaceDE/>
        <w:adjustRightInd/>
        <w:spacing w:line="276" w:lineRule="auto"/>
        <w:rPr>
          <w:rFonts w:ascii="Cambria" w:hAnsi="Cambria"/>
          <w:b/>
          <w:bCs/>
          <w:color w:val="000000"/>
        </w:rPr>
      </w:pPr>
      <w:r>
        <w:rPr>
          <w:rFonts w:ascii="Cambria" w:hAnsi="Cambria"/>
          <w:color w:val="000000"/>
        </w:rPr>
        <w:t>President/Chancellor’s Mailing Address</w:t>
      </w:r>
    </w:p>
    <w:p w14:paraId="05BC324F" w14:textId="77777777" w:rsidR="00660359" w:rsidRDefault="00660359" w:rsidP="00CC0A6D">
      <w:pPr>
        <w:ind w:left="720"/>
        <w:rPr>
          <w:rFonts w:ascii="Cambria" w:hAnsi="Cambria"/>
          <w:color w:val="000000"/>
        </w:rPr>
      </w:pPr>
      <w:r>
        <w:rPr>
          <w:rFonts w:ascii="Cambria" w:hAnsi="Cambria"/>
          <w:color w:val="000000"/>
        </w:rPr>
        <w:t>Cope Administration Building Room 110</w:t>
      </w:r>
    </w:p>
    <w:p w14:paraId="1FE2ACFC" w14:textId="77777777" w:rsidR="00660359" w:rsidRDefault="00660359" w:rsidP="00CC0A6D">
      <w:pPr>
        <w:ind w:left="720"/>
        <w:rPr>
          <w:rFonts w:ascii="Cambria" w:hAnsi="Cambria"/>
          <w:color w:val="000000"/>
        </w:rPr>
      </w:pPr>
      <w:r>
        <w:rPr>
          <w:rFonts w:ascii="Cambria" w:hAnsi="Cambria"/>
          <w:color w:val="000000"/>
        </w:rPr>
        <w:t>1301 East Main Street</w:t>
      </w:r>
    </w:p>
    <w:p w14:paraId="5613006F" w14:textId="77777777" w:rsidR="00660359" w:rsidRDefault="00660359" w:rsidP="00CC0A6D">
      <w:pPr>
        <w:ind w:left="720"/>
        <w:rPr>
          <w:rFonts w:ascii="Cambria" w:hAnsi="Cambria"/>
          <w:color w:val="000000"/>
        </w:rPr>
      </w:pPr>
      <w:r>
        <w:rPr>
          <w:rFonts w:ascii="Cambria" w:hAnsi="Cambria"/>
          <w:color w:val="000000"/>
        </w:rPr>
        <w:t>Middle Tennessee State University</w:t>
      </w:r>
    </w:p>
    <w:p w14:paraId="320487B4" w14:textId="77777777" w:rsidR="00660359" w:rsidRDefault="00660359" w:rsidP="00CC0A6D">
      <w:pPr>
        <w:ind w:left="720"/>
        <w:rPr>
          <w:rFonts w:ascii="Cambria" w:hAnsi="Cambria"/>
          <w:color w:val="000000"/>
        </w:rPr>
      </w:pPr>
      <w:r>
        <w:rPr>
          <w:rFonts w:ascii="Cambria" w:hAnsi="Cambria"/>
          <w:color w:val="000000"/>
        </w:rPr>
        <w:t>Murfreesboro, TN 37132</w:t>
      </w:r>
    </w:p>
    <w:p w14:paraId="72D6D503" w14:textId="77777777" w:rsidR="00CC0A6D" w:rsidRDefault="00CC0A6D" w:rsidP="00CC0A6D">
      <w:pPr>
        <w:ind w:left="720"/>
        <w:rPr>
          <w:rFonts w:ascii="Cambria" w:hAnsi="Cambria"/>
          <w:color w:val="000000"/>
        </w:rPr>
      </w:pPr>
    </w:p>
    <w:p w14:paraId="36B6BF03" w14:textId="77777777" w:rsidR="00660359" w:rsidRDefault="00660359" w:rsidP="00CC0A6D">
      <w:pPr>
        <w:widowControl/>
        <w:numPr>
          <w:ilvl w:val="0"/>
          <w:numId w:val="1"/>
        </w:numPr>
        <w:autoSpaceDE/>
        <w:adjustRightInd/>
        <w:spacing w:line="276" w:lineRule="auto"/>
        <w:rPr>
          <w:rFonts w:ascii="Cambria" w:hAnsi="Cambria"/>
          <w:bCs/>
          <w:color w:val="000000"/>
        </w:rPr>
      </w:pPr>
      <w:r>
        <w:rPr>
          <w:rFonts w:ascii="Cambria" w:hAnsi="Cambria"/>
          <w:bCs/>
          <w:color w:val="000000"/>
        </w:rPr>
        <w:t>President/Chancellor’s Email Address</w:t>
      </w:r>
    </w:p>
    <w:p w14:paraId="1BCAB7B9" w14:textId="77777777" w:rsidR="00660359" w:rsidRDefault="00660359" w:rsidP="00CC0A6D">
      <w:pPr>
        <w:ind w:left="720"/>
        <w:rPr>
          <w:rFonts w:ascii="Cambria" w:hAnsi="Cambria"/>
          <w:bCs/>
          <w:color w:val="000000"/>
        </w:rPr>
      </w:pPr>
      <w:r>
        <w:rPr>
          <w:rFonts w:ascii="Cambria" w:hAnsi="Cambria"/>
          <w:bCs/>
          <w:color w:val="000000"/>
        </w:rPr>
        <w:t>Sidney.McPhee@mtsu.edu</w:t>
      </w:r>
    </w:p>
    <w:p w14:paraId="4AF701AF" w14:textId="77777777" w:rsidR="00660359" w:rsidRDefault="00660359" w:rsidP="00660359">
      <w:pPr>
        <w:tabs>
          <w:tab w:val="left" w:pos="7650"/>
        </w:tabs>
        <w:rPr>
          <w:rFonts w:ascii="Cambria" w:hAnsi="Cambria"/>
          <w:b/>
          <w:bCs/>
          <w:u w:val="single"/>
        </w:rPr>
      </w:pPr>
    </w:p>
    <w:p w14:paraId="01086960" w14:textId="77777777" w:rsidR="00660359" w:rsidRDefault="00660359" w:rsidP="00660359">
      <w:pPr>
        <w:jc w:val="center"/>
        <w:rPr>
          <w:rFonts w:ascii="Cambria" w:hAnsi="Cambria" w:cs="Times New Roman"/>
          <w:b/>
          <w:u w:val="single"/>
        </w:rPr>
      </w:pPr>
    </w:p>
    <w:p w14:paraId="3ABF3056" w14:textId="77777777" w:rsidR="00CC0A6D" w:rsidRDefault="00CC0A6D" w:rsidP="00660359">
      <w:pPr>
        <w:jc w:val="center"/>
        <w:rPr>
          <w:rFonts w:ascii="Cambria" w:hAnsi="Cambria" w:cs="Times New Roman"/>
          <w:b/>
          <w:u w:val="single"/>
        </w:rPr>
      </w:pPr>
    </w:p>
    <w:p w14:paraId="53AE3061" w14:textId="77777777" w:rsidR="00CC0A6D" w:rsidRDefault="00CC0A6D" w:rsidP="00660359">
      <w:pPr>
        <w:jc w:val="center"/>
        <w:rPr>
          <w:rFonts w:ascii="Cambria" w:hAnsi="Cambria" w:cs="Times New Roman"/>
          <w:b/>
          <w:u w:val="single"/>
        </w:rPr>
      </w:pPr>
    </w:p>
    <w:p w14:paraId="5C82D613" w14:textId="77777777" w:rsidR="00660359" w:rsidRDefault="00660359" w:rsidP="00660359">
      <w:pPr>
        <w:jc w:val="center"/>
        <w:rPr>
          <w:rFonts w:ascii="Cambria" w:hAnsi="Cambria" w:cs="Times New Roman"/>
          <w:b/>
          <w:u w:val="single"/>
        </w:rPr>
      </w:pPr>
      <w:r>
        <w:rPr>
          <w:rFonts w:ascii="Cambria" w:hAnsi="Cambria" w:cs="Times New Roman"/>
          <w:b/>
          <w:u w:val="single"/>
        </w:rPr>
        <w:lastRenderedPageBreak/>
        <w:t>Community Engagement Definition</w:t>
      </w:r>
    </w:p>
    <w:p w14:paraId="225B72C4" w14:textId="77777777" w:rsidR="00660359" w:rsidRDefault="00660359" w:rsidP="00660359">
      <w:pPr>
        <w:rPr>
          <w:rFonts w:ascii="Cambria" w:hAnsi="Cambria" w:cs="Times New Roman"/>
          <w:i/>
        </w:rPr>
      </w:pPr>
    </w:p>
    <w:p w14:paraId="294E9735" w14:textId="77777777" w:rsidR="00660359" w:rsidRDefault="00660359" w:rsidP="00660359">
      <w:pPr>
        <w:rPr>
          <w:rFonts w:ascii="Cambria" w:hAnsi="Cambria" w:cs="Times New Roman"/>
          <w:i/>
        </w:rPr>
      </w:pPr>
      <w:r>
        <w:rPr>
          <w:rFonts w:ascii="Cambria" w:hAnsi="Cambria" w:cs="Times New Roman"/>
          <w:i/>
        </w:rPr>
        <w:t xml:space="preserve">Community engagement describes the collaboration between institutions of higher education and their larger communities (local, regional/state, national, global) for the mutually beneficial exchange of knowledge and resources in a context of partnership and reciprocity.  </w:t>
      </w:r>
    </w:p>
    <w:p w14:paraId="470B831A" w14:textId="77777777" w:rsidR="00660359" w:rsidRDefault="00660359" w:rsidP="00660359">
      <w:pPr>
        <w:spacing w:before="100" w:beforeAutospacing="1" w:after="100" w:afterAutospacing="1"/>
        <w:rPr>
          <w:rFonts w:ascii="Cambria" w:hAnsi="Cambria" w:cs="Times New Roman"/>
          <w:b/>
          <w:bCs/>
          <w:i/>
          <w:u w:val="single"/>
        </w:rPr>
      </w:pPr>
      <w:r>
        <w:rPr>
          <w:rFonts w:ascii="Cambria" w:hAnsi="Cambria" w:cs="Times New Roman"/>
          <w:i/>
        </w:rPr>
        <w:t xml:space="preserve">The purpose of community engagement is the </w:t>
      </w:r>
      <w:r>
        <w:rPr>
          <w:rFonts w:ascii="Cambria" w:hAnsi="Cambria" w:cs="Times New Roman"/>
          <w:bCs/>
          <w:i/>
        </w:rPr>
        <w:t>partnership</w:t>
      </w:r>
      <w:r>
        <w:rPr>
          <w:rFonts w:ascii="Cambria" w:hAnsi="Cambria" w:cs="Times New Roman"/>
          <w:i/>
        </w:rPr>
        <w:t xml:space="preserve"> of college and university knowledge and resources with those of the public and private sectors to </w:t>
      </w:r>
      <w:r>
        <w:rPr>
          <w:rFonts w:ascii="Cambria" w:hAnsi="Cambria" w:cs="Times New Roman"/>
          <w:bCs/>
          <w:i/>
        </w:rPr>
        <w:t>enrich</w:t>
      </w:r>
      <w:r>
        <w:rPr>
          <w:rFonts w:ascii="Cambria" w:hAnsi="Cambria" w:cs="Times New Roman"/>
          <w:i/>
        </w:rPr>
        <w:t xml:space="preserve"> scholarship, research, and creative activity; </w:t>
      </w:r>
      <w:r>
        <w:rPr>
          <w:rFonts w:ascii="Cambria" w:hAnsi="Cambria" w:cs="Times New Roman"/>
          <w:bCs/>
          <w:i/>
        </w:rPr>
        <w:t>enhance</w:t>
      </w:r>
      <w:r>
        <w:rPr>
          <w:rFonts w:ascii="Cambria" w:hAnsi="Cambria" w:cs="Times New Roman"/>
          <w:i/>
        </w:rPr>
        <w:t xml:space="preserve"> curriculum, teaching and learning; </w:t>
      </w:r>
      <w:r>
        <w:rPr>
          <w:rFonts w:ascii="Cambria" w:hAnsi="Cambria" w:cs="Times New Roman"/>
          <w:bCs/>
          <w:i/>
        </w:rPr>
        <w:t>prepare</w:t>
      </w:r>
      <w:r>
        <w:rPr>
          <w:rFonts w:ascii="Cambria" w:hAnsi="Cambria" w:cs="Times New Roman"/>
          <w:i/>
        </w:rPr>
        <w:t xml:space="preserve"> educated, engaged citizens; </w:t>
      </w:r>
      <w:r>
        <w:rPr>
          <w:rFonts w:ascii="Cambria" w:hAnsi="Cambria" w:cs="Times New Roman"/>
          <w:bCs/>
          <w:i/>
        </w:rPr>
        <w:t>strengthen</w:t>
      </w:r>
      <w:r>
        <w:rPr>
          <w:rFonts w:ascii="Cambria" w:hAnsi="Cambria" w:cs="Times New Roman"/>
          <w:i/>
        </w:rPr>
        <w:t xml:space="preserve"> democratic values and civic responsibility; </w:t>
      </w:r>
      <w:r>
        <w:rPr>
          <w:rFonts w:ascii="Cambria" w:hAnsi="Cambria" w:cs="Times New Roman"/>
          <w:bCs/>
          <w:i/>
        </w:rPr>
        <w:t>address</w:t>
      </w:r>
      <w:r>
        <w:rPr>
          <w:rFonts w:ascii="Cambria" w:hAnsi="Cambria" w:cs="Times New Roman"/>
          <w:i/>
        </w:rPr>
        <w:t xml:space="preserve"> critical societal issues; and </w:t>
      </w:r>
      <w:r>
        <w:rPr>
          <w:rFonts w:ascii="Cambria" w:hAnsi="Cambria" w:cs="Times New Roman"/>
          <w:bCs/>
          <w:i/>
        </w:rPr>
        <w:t>contribute</w:t>
      </w:r>
      <w:r>
        <w:rPr>
          <w:rFonts w:ascii="Cambria" w:hAnsi="Cambria" w:cs="Times New Roman"/>
          <w:i/>
        </w:rPr>
        <w:t xml:space="preserve"> to the public good.</w:t>
      </w:r>
    </w:p>
    <w:p w14:paraId="1FB154CA" w14:textId="77777777" w:rsidR="00660359" w:rsidRDefault="00660359" w:rsidP="00660359">
      <w:pPr>
        <w:rPr>
          <w:rFonts w:ascii="Cambria" w:hAnsi="Cambria"/>
          <w:color w:val="000000"/>
        </w:rPr>
      </w:pPr>
    </w:p>
    <w:p w14:paraId="710E82C6" w14:textId="77777777" w:rsidR="00660359" w:rsidRDefault="00660359" w:rsidP="00660359">
      <w:pPr>
        <w:tabs>
          <w:tab w:val="left" w:pos="7650"/>
        </w:tabs>
        <w:jc w:val="center"/>
        <w:rPr>
          <w:rFonts w:ascii="Cambria" w:hAnsi="Cambria" w:cs="Calibri"/>
          <w:b/>
          <w:u w:val="single"/>
        </w:rPr>
      </w:pPr>
      <w:r>
        <w:rPr>
          <w:rFonts w:ascii="Cambria" w:hAnsi="Cambria" w:cs="Calibri"/>
          <w:b/>
          <w:bCs/>
          <w:u w:val="single"/>
        </w:rPr>
        <w:t>I. Foundational Indicators</w:t>
      </w:r>
    </w:p>
    <w:p w14:paraId="54BBEB60" w14:textId="77777777" w:rsidR="00660359" w:rsidRDefault="00660359" w:rsidP="00660359">
      <w:pPr>
        <w:tabs>
          <w:tab w:val="left" w:pos="7650"/>
        </w:tabs>
        <w:rPr>
          <w:rFonts w:ascii="Cambria" w:hAnsi="Cambria" w:cs="Calibri"/>
        </w:rPr>
      </w:pPr>
      <w:r>
        <w:rPr>
          <w:rFonts w:ascii="Cambria" w:hAnsi="Cambria" w:cs="Calibri"/>
        </w:rPr>
        <w:t xml:space="preserve"> </w:t>
      </w:r>
    </w:p>
    <w:p w14:paraId="4841AF0C" w14:textId="77777777" w:rsidR="00660359" w:rsidRDefault="00660359" w:rsidP="00660359">
      <w:pPr>
        <w:tabs>
          <w:tab w:val="left" w:pos="360"/>
          <w:tab w:val="left" w:pos="7650"/>
        </w:tabs>
        <w:rPr>
          <w:rFonts w:ascii="Cambria" w:hAnsi="Cambria" w:cs="Calibri"/>
          <w:b/>
        </w:rPr>
      </w:pPr>
      <w:r>
        <w:rPr>
          <w:rFonts w:ascii="Cambria" w:hAnsi="Cambria" w:cs="Calibri"/>
          <w:b/>
        </w:rPr>
        <w:t xml:space="preserve">A.  </w:t>
      </w:r>
      <w:r>
        <w:rPr>
          <w:rFonts w:ascii="Cambria" w:hAnsi="Cambria" w:cs="Calibri"/>
          <w:b/>
        </w:rPr>
        <w:tab/>
        <w:t>President/Chancellor’s Leadership Statement</w:t>
      </w:r>
    </w:p>
    <w:p w14:paraId="1AE52BCA" w14:textId="77777777" w:rsidR="00660359" w:rsidRDefault="00660359" w:rsidP="00660359">
      <w:pPr>
        <w:tabs>
          <w:tab w:val="left" w:pos="360"/>
        </w:tabs>
        <w:rPr>
          <w:rFonts w:ascii="Cambria" w:hAnsi="Cambria"/>
        </w:rPr>
      </w:pPr>
      <w:r>
        <w:rPr>
          <w:rFonts w:ascii="Cambria" w:hAnsi="Cambria"/>
          <w:color w:val="000000"/>
        </w:rPr>
        <w:tab/>
      </w:r>
      <w:r>
        <w:rPr>
          <w:rFonts w:ascii="Cambria" w:hAnsi="Cambria"/>
          <w:u w:val="single"/>
        </w:rPr>
        <w:t>Required Documentation</w:t>
      </w:r>
      <w:r>
        <w:rPr>
          <w:rFonts w:ascii="Cambria" w:hAnsi="Cambria"/>
        </w:rPr>
        <w:t xml:space="preserve">.  </w:t>
      </w:r>
    </w:p>
    <w:p w14:paraId="64CDA259" w14:textId="77777777" w:rsidR="00660359" w:rsidRDefault="00660359" w:rsidP="00660359">
      <w:pPr>
        <w:rPr>
          <w:rFonts w:ascii="Cambria" w:hAnsi="Cambria"/>
          <w:color w:val="000000"/>
        </w:rPr>
      </w:pPr>
    </w:p>
    <w:p w14:paraId="3FDA127D" w14:textId="77777777" w:rsidR="00660359" w:rsidRDefault="00660359" w:rsidP="00660359">
      <w:pPr>
        <w:tabs>
          <w:tab w:val="left" w:pos="900"/>
          <w:tab w:val="left" w:pos="7650"/>
        </w:tabs>
        <w:spacing w:after="60"/>
        <w:ind w:left="900" w:hanging="540"/>
        <w:rPr>
          <w:rFonts w:ascii="Cambria" w:hAnsi="Cambria" w:cs="Calibri"/>
        </w:rPr>
      </w:pPr>
      <w:r>
        <w:rPr>
          <w:rFonts w:ascii="Cambria" w:hAnsi="Cambria" w:cs="Calibri"/>
        </w:rPr>
        <w:t xml:space="preserve">1. </w:t>
      </w:r>
      <w:r>
        <w:rPr>
          <w:rFonts w:ascii="Cambria" w:hAnsi="Cambria" w:cs="Calibri"/>
        </w:rPr>
        <w:tab/>
        <w:t xml:space="preserve">Provide a letter from the President/Chancellor or Provost (Vice President for Academic Affairs) that: </w:t>
      </w:r>
    </w:p>
    <w:p w14:paraId="2C041D4D" w14:textId="77777777" w:rsidR="00660359" w:rsidRDefault="00660359" w:rsidP="00660359">
      <w:pPr>
        <w:tabs>
          <w:tab w:val="left" w:pos="-2160"/>
          <w:tab w:val="left" w:pos="-2070"/>
          <w:tab w:val="left" w:pos="1260"/>
          <w:tab w:val="left" w:pos="7650"/>
        </w:tabs>
        <w:spacing w:after="60"/>
        <w:ind w:left="1260" w:hanging="360"/>
        <w:rPr>
          <w:rFonts w:ascii="Cambria" w:hAnsi="Cambria" w:cs="Calibri"/>
        </w:rPr>
      </w:pPr>
      <w:r>
        <w:rPr>
          <w:rFonts w:ascii="Cambria" w:hAnsi="Cambria" w:cs="Calibri"/>
        </w:rPr>
        <w:t xml:space="preserve">a. </w:t>
      </w:r>
      <w:r>
        <w:rPr>
          <w:rFonts w:ascii="Cambria" w:hAnsi="Cambria" w:cs="Calibri"/>
        </w:rPr>
        <w:tab/>
        <w:t xml:space="preserve">Indicates their perception of where community engagement fits into their leadership of the institution, </w:t>
      </w:r>
    </w:p>
    <w:p w14:paraId="34E4EF49" w14:textId="77777777" w:rsidR="00660359" w:rsidRDefault="00660359" w:rsidP="00660359">
      <w:pPr>
        <w:tabs>
          <w:tab w:val="left" w:pos="-2160"/>
          <w:tab w:val="left" w:pos="-2070"/>
          <w:tab w:val="left" w:pos="1260"/>
          <w:tab w:val="left" w:pos="7650"/>
        </w:tabs>
        <w:spacing w:after="60"/>
        <w:ind w:left="1260" w:hanging="360"/>
        <w:rPr>
          <w:rFonts w:ascii="Cambria" w:hAnsi="Cambria" w:cs="Calibri"/>
        </w:rPr>
      </w:pPr>
      <w:r>
        <w:rPr>
          <w:rFonts w:ascii="Cambria" w:hAnsi="Cambria" w:cs="Calibri"/>
        </w:rPr>
        <w:t xml:space="preserve">b. </w:t>
      </w:r>
      <w:r>
        <w:rPr>
          <w:rFonts w:ascii="Cambria" w:hAnsi="Cambria" w:cs="Calibri"/>
        </w:rPr>
        <w:tab/>
        <w:t xml:space="preserve">Describes community engagement’s relationship to the institution’s core identity, strategic direction, and practices, and </w:t>
      </w:r>
    </w:p>
    <w:p w14:paraId="4DBC94F7" w14:textId="77777777" w:rsidR="00660359" w:rsidRDefault="00660359" w:rsidP="00660359">
      <w:pPr>
        <w:tabs>
          <w:tab w:val="left" w:pos="-2160"/>
          <w:tab w:val="left" w:pos="-2070"/>
          <w:tab w:val="left" w:pos="1260"/>
          <w:tab w:val="left" w:pos="7650"/>
        </w:tabs>
        <w:spacing w:after="60"/>
        <w:ind w:left="1260" w:hanging="360"/>
        <w:rPr>
          <w:rFonts w:ascii="Cambria" w:hAnsi="Cambria"/>
          <w:bCs/>
          <w:color w:val="000000"/>
        </w:rPr>
      </w:pPr>
      <w:r>
        <w:rPr>
          <w:rFonts w:ascii="Cambria" w:hAnsi="Cambria" w:cs="Calibri"/>
        </w:rPr>
        <w:t xml:space="preserve">c. </w:t>
      </w:r>
      <w:r>
        <w:rPr>
          <w:rFonts w:ascii="Cambria" w:hAnsi="Cambria" w:cs="Calibri"/>
        </w:rPr>
        <w:tab/>
        <w:t xml:space="preserve">Discusses how engagement is institutionalized for sustainability in the institution. </w:t>
      </w:r>
      <w:r>
        <w:rPr>
          <w:rFonts w:ascii="Cambria" w:hAnsi="Cambria"/>
          <w:bCs/>
          <w:color w:val="000000"/>
        </w:rPr>
        <w:t xml:space="preserve"> </w:t>
      </w:r>
    </w:p>
    <w:p w14:paraId="56ABB294" w14:textId="77777777" w:rsidR="00660359" w:rsidRDefault="00660359" w:rsidP="00660359">
      <w:pPr>
        <w:tabs>
          <w:tab w:val="left" w:pos="-2160"/>
          <w:tab w:val="left" w:pos="-2070"/>
          <w:tab w:val="left" w:pos="1260"/>
          <w:tab w:val="left" w:pos="7650"/>
        </w:tabs>
        <w:spacing w:after="60"/>
        <w:ind w:left="1260" w:hanging="360"/>
        <w:rPr>
          <w:rFonts w:ascii="Cambria" w:hAnsi="Cambria"/>
          <w:bCs/>
          <w:color w:val="000000"/>
        </w:rPr>
      </w:pPr>
    </w:p>
    <w:p w14:paraId="13EEB25B" w14:textId="77777777" w:rsidR="00660359" w:rsidRDefault="00660359" w:rsidP="00660359">
      <w:pPr>
        <w:tabs>
          <w:tab w:val="left" w:pos="-2160"/>
          <w:tab w:val="left" w:pos="-2070"/>
          <w:tab w:val="left" w:pos="1260"/>
          <w:tab w:val="left" w:pos="7650"/>
        </w:tabs>
        <w:spacing w:after="60"/>
        <w:ind w:left="1260" w:hanging="360"/>
        <w:rPr>
          <w:rFonts w:ascii="Cambria" w:hAnsi="Cambria"/>
          <w:bCs/>
          <w:color w:val="000000"/>
        </w:rPr>
      </w:pPr>
      <w:r>
        <w:rPr>
          <w:rFonts w:ascii="Cambria" w:hAnsi="Cambria"/>
          <w:bCs/>
          <w:color w:val="000000"/>
        </w:rPr>
        <w:tab/>
        <w:t>Please EITHER copy and paste the text of the letter in the following textbox OR upload a PDF copy of the letter below:</w:t>
      </w:r>
    </w:p>
    <w:p w14:paraId="473D17B0" w14:textId="77777777" w:rsidR="00FC28C1" w:rsidRDefault="00FC28C1" w:rsidP="00660359">
      <w:pPr>
        <w:tabs>
          <w:tab w:val="left" w:pos="-2160"/>
          <w:tab w:val="left" w:pos="-2070"/>
          <w:tab w:val="left" w:pos="1260"/>
          <w:tab w:val="left" w:pos="7650"/>
        </w:tabs>
        <w:spacing w:after="60"/>
        <w:ind w:left="1260" w:hanging="360"/>
        <w:rPr>
          <w:rFonts w:ascii="Cambria" w:hAnsi="Cambria"/>
          <w:bCs/>
          <w:color w:val="000000"/>
        </w:rPr>
      </w:pPr>
    </w:p>
    <w:p w14:paraId="0DC2917C" w14:textId="77777777" w:rsidR="00FC28C1" w:rsidRPr="00FC28C1" w:rsidRDefault="00FC28C1" w:rsidP="00660359">
      <w:pPr>
        <w:tabs>
          <w:tab w:val="left" w:pos="-2160"/>
          <w:tab w:val="left" w:pos="-2070"/>
          <w:tab w:val="left" w:pos="1260"/>
          <w:tab w:val="left" w:pos="7650"/>
        </w:tabs>
        <w:spacing w:after="60"/>
        <w:ind w:left="1260" w:hanging="360"/>
        <w:rPr>
          <w:rFonts w:ascii="Cambria" w:hAnsi="Cambria"/>
          <w:bCs/>
          <w:color w:val="FF0000"/>
        </w:rPr>
      </w:pPr>
      <w:r w:rsidRPr="00FC28C1">
        <w:rPr>
          <w:rFonts w:ascii="Cambria" w:hAnsi="Cambria"/>
          <w:bCs/>
          <w:color w:val="FF0000"/>
        </w:rPr>
        <w:t>PRESIDENT”S LETTER UPLOAD</w:t>
      </w:r>
    </w:p>
    <w:p w14:paraId="7C53EDA7" w14:textId="77777777" w:rsidR="00660359" w:rsidRDefault="00660359" w:rsidP="00660359">
      <w:pPr>
        <w:rPr>
          <w:rFonts w:ascii="Cambria" w:hAnsi="Cambria"/>
          <w:color w:val="000000"/>
        </w:rPr>
      </w:pPr>
    </w:p>
    <w:p w14:paraId="3AD114EE" w14:textId="77777777" w:rsidR="00660359" w:rsidRDefault="00660359" w:rsidP="00660359">
      <w:pPr>
        <w:tabs>
          <w:tab w:val="left" w:pos="900"/>
          <w:tab w:val="left" w:pos="1260"/>
          <w:tab w:val="left" w:pos="7650"/>
        </w:tabs>
        <w:ind w:left="1260" w:hanging="360"/>
        <w:rPr>
          <w:rFonts w:ascii="Cambria" w:hAnsi="Cambria" w:cs="Calibri"/>
        </w:rPr>
      </w:pPr>
      <w:r>
        <w:rPr>
          <w:rFonts w:ascii="Cambria" w:hAnsi="Cambria" w:cs="Calibri"/>
        </w:rPr>
        <w:t xml:space="preserve">d. </w:t>
      </w:r>
      <w:r>
        <w:rPr>
          <w:rFonts w:ascii="Cambria" w:hAnsi="Cambria" w:cs="Calibri"/>
        </w:rPr>
        <w:tab/>
        <w:t xml:space="preserve">In addition to the letter, provide evidence of recent statements of affirmation of community engagement.  In the grid below, provide excerpts from the relevant documents and a web link to the full document if it exists. </w:t>
      </w:r>
    </w:p>
    <w:p w14:paraId="021CD2A5" w14:textId="77777777" w:rsidR="00660359" w:rsidRDefault="00660359" w:rsidP="00660359">
      <w:pPr>
        <w:tabs>
          <w:tab w:val="left" w:pos="900"/>
          <w:tab w:val="left" w:pos="1260"/>
          <w:tab w:val="left" w:pos="7650"/>
        </w:tabs>
        <w:ind w:left="1260" w:hanging="360"/>
        <w:rPr>
          <w:rFonts w:ascii="Cambria" w:hAnsi="Cambria" w:cs="Calibri"/>
        </w:rPr>
      </w:pPr>
    </w:p>
    <w:tbl>
      <w:tblPr>
        <w:tblW w:w="9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428"/>
      </w:tblGrid>
      <w:tr w:rsidR="00660359" w14:paraId="6CB161C7" w14:textId="77777777" w:rsidTr="00FC28C1">
        <w:trPr>
          <w:jc w:val="right"/>
        </w:trPr>
        <w:tc>
          <w:tcPr>
            <w:tcW w:w="4698" w:type="dxa"/>
            <w:tcBorders>
              <w:top w:val="single" w:sz="4" w:space="0" w:color="auto"/>
              <w:left w:val="single" w:sz="4" w:space="0" w:color="auto"/>
              <w:bottom w:val="single" w:sz="4" w:space="0" w:color="auto"/>
              <w:right w:val="single" w:sz="4" w:space="0" w:color="auto"/>
            </w:tcBorders>
            <w:shd w:val="clear" w:color="auto" w:fill="DBE5F1"/>
            <w:hideMark/>
          </w:tcPr>
          <w:p w14:paraId="26C9B1CD" w14:textId="77777777" w:rsidR="00660359" w:rsidRDefault="00660359">
            <w:pPr>
              <w:rPr>
                <w:rFonts w:ascii="Cambria" w:hAnsi="Cambria" w:cs="Calibri"/>
                <w:b/>
                <w:sz w:val="22"/>
                <w:szCs w:val="22"/>
              </w:rPr>
            </w:pPr>
            <w:r>
              <w:rPr>
                <w:rFonts w:ascii="Cambria" w:hAnsi="Cambria" w:cs="Calibri"/>
                <w:b/>
                <w:sz w:val="22"/>
                <w:szCs w:val="22"/>
              </w:rPr>
              <w:t>Document Excerpt</w:t>
            </w:r>
          </w:p>
        </w:tc>
        <w:tc>
          <w:tcPr>
            <w:tcW w:w="4428" w:type="dxa"/>
            <w:tcBorders>
              <w:top w:val="single" w:sz="4" w:space="0" w:color="auto"/>
              <w:left w:val="single" w:sz="4" w:space="0" w:color="auto"/>
              <w:bottom w:val="single" w:sz="4" w:space="0" w:color="auto"/>
              <w:right w:val="single" w:sz="4" w:space="0" w:color="auto"/>
            </w:tcBorders>
            <w:shd w:val="clear" w:color="auto" w:fill="DBE5F1"/>
          </w:tcPr>
          <w:p w14:paraId="22B6BF3F" w14:textId="77777777" w:rsidR="00660359" w:rsidRDefault="00660359">
            <w:pPr>
              <w:rPr>
                <w:rFonts w:ascii="Cambria" w:hAnsi="Cambria" w:cs="Calibri"/>
                <w:b/>
              </w:rPr>
            </w:pPr>
          </w:p>
          <w:p w14:paraId="57D3A016" w14:textId="77777777" w:rsidR="00660359" w:rsidRDefault="00660359">
            <w:pPr>
              <w:rPr>
                <w:rFonts w:ascii="Cambria" w:hAnsi="Cambria" w:cs="Calibri"/>
                <w:b/>
              </w:rPr>
            </w:pPr>
            <w:r>
              <w:rPr>
                <w:rFonts w:ascii="Cambria" w:hAnsi="Cambria" w:cs="Calibri"/>
                <w:b/>
              </w:rPr>
              <w:t>Web Link (if available)</w:t>
            </w:r>
          </w:p>
        </w:tc>
      </w:tr>
      <w:tr w:rsidR="00660359" w14:paraId="01261F05" w14:textId="77777777" w:rsidTr="00FC28C1">
        <w:trPr>
          <w:jc w:val="right"/>
        </w:trPr>
        <w:tc>
          <w:tcPr>
            <w:tcW w:w="4698" w:type="dxa"/>
            <w:tcBorders>
              <w:top w:val="single" w:sz="4" w:space="0" w:color="auto"/>
              <w:left w:val="single" w:sz="4" w:space="0" w:color="auto"/>
              <w:bottom w:val="single" w:sz="4" w:space="0" w:color="auto"/>
              <w:right w:val="single" w:sz="4" w:space="0" w:color="auto"/>
            </w:tcBorders>
          </w:tcPr>
          <w:p w14:paraId="6C00FDCF" w14:textId="77777777" w:rsidR="00660359" w:rsidRDefault="00660359">
            <w:pPr>
              <w:rPr>
                <w:rFonts w:ascii="Cambria" w:hAnsi="Cambria" w:cs="Calibri"/>
                <w:color w:val="000000"/>
              </w:rPr>
            </w:pPr>
            <w:r>
              <w:rPr>
                <w:rFonts w:ascii="Cambria" w:hAnsi="Cambria" w:cs="Calibri"/>
                <w:sz w:val="22"/>
                <w:szCs w:val="22"/>
              </w:rPr>
              <w:t xml:space="preserve">Annual addresses/speeches </w:t>
            </w:r>
            <w:r>
              <w:rPr>
                <w:rFonts w:ascii="Cambria" w:hAnsi="Cambria" w:cs="Cambria"/>
                <w:color w:val="000000"/>
                <w:sz w:val="22"/>
                <w:szCs w:val="22"/>
              </w:rPr>
              <w:t xml:space="preserve">(word limit: </w:t>
            </w:r>
            <w:r>
              <w:rPr>
                <w:rFonts w:ascii="Cambria" w:hAnsi="Cambria" w:cs="Cambria"/>
                <w:b/>
                <w:color w:val="000000"/>
                <w:sz w:val="22"/>
                <w:szCs w:val="22"/>
              </w:rPr>
              <w:t>500</w:t>
            </w:r>
            <w:r>
              <w:rPr>
                <w:rFonts w:ascii="Cambria" w:hAnsi="Cambria" w:cs="Cambria"/>
                <w:color w:val="000000"/>
                <w:sz w:val="22"/>
                <w:szCs w:val="22"/>
              </w:rPr>
              <w:t>)</w:t>
            </w:r>
            <w:r>
              <w:rPr>
                <w:rFonts w:ascii="Cambria" w:hAnsi="Cambria" w:cs="Calibri"/>
                <w:sz w:val="22"/>
                <w:szCs w:val="22"/>
              </w:rPr>
              <w:t xml:space="preserve">: </w:t>
            </w:r>
          </w:p>
          <w:p w14:paraId="7D15EB67" w14:textId="77777777" w:rsidR="00762BAA" w:rsidRDefault="00762BAA" w:rsidP="00FC28C1">
            <w:pPr>
              <w:rPr>
                <w:rFonts w:ascii="Cambria" w:hAnsi="Cambria" w:cs="Calibri"/>
                <w:b/>
                <w:sz w:val="22"/>
                <w:szCs w:val="22"/>
              </w:rPr>
            </w:pPr>
          </w:p>
          <w:p w14:paraId="4CF4BC56" w14:textId="77777777" w:rsidR="00FC28C1" w:rsidRPr="00C106DE" w:rsidRDefault="00FC28C1" w:rsidP="00FC28C1">
            <w:pPr>
              <w:rPr>
                <w:rFonts w:ascii="Cambria" w:hAnsi="Cambria" w:cs="Calibri"/>
                <w:b/>
                <w:sz w:val="22"/>
                <w:szCs w:val="22"/>
              </w:rPr>
            </w:pPr>
            <w:r w:rsidRPr="00C106DE">
              <w:rPr>
                <w:rFonts w:ascii="Cambria" w:hAnsi="Cambria" w:cs="Calibri"/>
                <w:b/>
                <w:sz w:val="22"/>
                <w:szCs w:val="22"/>
              </w:rPr>
              <w:t xml:space="preserve">From President’s Fall Faculty Address, August 2012: </w:t>
            </w:r>
          </w:p>
          <w:p w14:paraId="63EA1B10" w14:textId="77777777" w:rsidR="00FC28C1" w:rsidRPr="00C106DE" w:rsidRDefault="00FC28C1" w:rsidP="00FC28C1">
            <w:pPr>
              <w:rPr>
                <w:rFonts w:ascii="Cambria" w:hAnsi="Cambria" w:cs="Calibri"/>
                <w:color w:val="000000"/>
                <w:sz w:val="22"/>
                <w:szCs w:val="22"/>
              </w:rPr>
            </w:pPr>
          </w:p>
          <w:p w14:paraId="271D1D44"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This campus’ heritage is deeply rooted in its </w:t>
            </w:r>
            <w:r w:rsidRPr="00C106DE">
              <w:rPr>
                <w:rFonts w:ascii="Cambria" w:hAnsi="Cambria" w:cs="Calibri"/>
                <w:color w:val="000000"/>
                <w:sz w:val="22"/>
                <w:szCs w:val="22"/>
              </w:rPr>
              <w:lastRenderedPageBreak/>
              <w:t xml:space="preserve">founding as a Normal School — a school established to train teachers! How fitting that we begin the year with the dedication of a state of the art facility for our College of Education. </w:t>
            </w:r>
            <w:r w:rsidR="003A3DB5">
              <w:rPr>
                <w:rFonts w:ascii="Cambria" w:hAnsi="Cambria" w:cs="Calibri"/>
                <w:color w:val="000000"/>
                <w:sz w:val="22"/>
                <w:szCs w:val="22"/>
              </w:rPr>
              <w:t xml:space="preserve">. . </w:t>
            </w:r>
          </w:p>
          <w:p w14:paraId="22F87520" w14:textId="77777777" w:rsidR="00FC28C1" w:rsidRPr="00C106DE" w:rsidRDefault="00FC28C1" w:rsidP="00FC28C1">
            <w:pPr>
              <w:rPr>
                <w:rFonts w:ascii="Cambria" w:hAnsi="Cambria" w:cs="Calibri"/>
                <w:color w:val="000000"/>
                <w:sz w:val="22"/>
                <w:szCs w:val="22"/>
              </w:rPr>
            </w:pPr>
          </w:p>
          <w:p w14:paraId="30B201AD"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As the Centennial ended, and we began to look to the future, we announced a multi-million-dollar Centennial Campaign. </w:t>
            </w:r>
          </w:p>
          <w:p w14:paraId="37F71467" w14:textId="77777777" w:rsidR="00FC28C1" w:rsidRPr="00C106DE" w:rsidRDefault="00FC28C1" w:rsidP="00FC28C1">
            <w:pPr>
              <w:rPr>
                <w:rFonts w:ascii="Cambria" w:hAnsi="Cambria" w:cs="Calibri"/>
                <w:color w:val="000000"/>
                <w:sz w:val="22"/>
                <w:szCs w:val="22"/>
              </w:rPr>
            </w:pPr>
          </w:p>
          <w:p w14:paraId="1CD682FF"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This effort, the largest in the University’s history, has four distinct priorities, unique in their own right and vital to our success as an institution. </w:t>
            </w:r>
          </w:p>
          <w:p w14:paraId="6C6C205D" w14:textId="77777777" w:rsidR="00FC28C1" w:rsidRPr="00C106DE" w:rsidRDefault="00FC28C1" w:rsidP="00FC28C1">
            <w:pPr>
              <w:rPr>
                <w:rFonts w:ascii="Cambria" w:hAnsi="Cambria" w:cs="Calibri"/>
                <w:color w:val="000000"/>
                <w:sz w:val="22"/>
                <w:szCs w:val="22"/>
              </w:rPr>
            </w:pPr>
          </w:p>
          <w:p w14:paraId="0B2284AD"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These priorities are: </w:t>
            </w:r>
          </w:p>
          <w:p w14:paraId="4648A21C" w14:textId="77777777" w:rsidR="00FC28C1" w:rsidRPr="00C106DE" w:rsidRDefault="00FC28C1" w:rsidP="00FC28C1">
            <w:pPr>
              <w:widowControl/>
              <w:numPr>
                <w:ilvl w:val="1"/>
                <w:numId w:val="2"/>
              </w:numPr>
              <w:autoSpaceDE/>
              <w:adjustRightInd/>
              <w:rPr>
                <w:rFonts w:ascii="Cambria" w:hAnsi="Cambria" w:cs="Calibri"/>
                <w:color w:val="000000"/>
                <w:sz w:val="22"/>
                <w:szCs w:val="22"/>
              </w:rPr>
            </w:pPr>
            <w:r w:rsidRPr="00C106DE">
              <w:rPr>
                <w:rFonts w:ascii="Cambria" w:hAnsi="Cambria" w:cs="Calibri"/>
                <w:color w:val="000000"/>
                <w:sz w:val="22"/>
                <w:szCs w:val="22"/>
              </w:rPr>
              <w:t xml:space="preserve">maintaining an exceptional student body by bolstering our scholarships and student aid; </w:t>
            </w:r>
          </w:p>
          <w:p w14:paraId="6B7FEE07" w14:textId="77777777" w:rsidR="00FC28C1" w:rsidRPr="00C106DE" w:rsidRDefault="00FC28C1" w:rsidP="00FC28C1">
            <w:pPr>
              <w:widowControl/>
              <w:numPr>
                <w:ilvl w:val="1"/>
                <w:numId w:val="2"/>
              </w:numPr>
              <w:autoSpaceDE/>
              <w:adjustRightInd/>
              <w:rPr>
                <w:rFonts w:ascii="Cambria" w:hAnsi="Cambria" w:cs="Calibri"/>
                <w:color w:val="000000"/>
                <w:sz w:val="22"/>
                <w:szCs w:val="22"/>
              </w:rPr>
            </w:pPr>
            <w:r w:rsidRPr="00C106DE">
              <w:rPr>
                <w:rFonts w:ascii="Cambria" w:hAnsi="Cambria" w:cs="Calibri"/>
                <w:color w:val="000000"/>
                <w:sz w:val="22"/>
                <w:szCs w:val="22"/>
              </w:rPr>
              <w:t xml:space="preserve">assuring the highest-quality faculty and staff by increasing tools needed to improve recruitment, retention and graduation. </w:t>
            </w:r>
          </w:p>
          <w:p w14:paraId="25DB64ED" w14:textId="77777777" w:rsidR="00FC28C1" w:rsidRPr="00C106DE" w:rsidRDefault="00FC28C1" w:rsidP="00FC28C1">
            <w:pPr>
              <w:widowControl/>
              <w:numPr>
                <w:ilvl w:val="1"/>
                <w:numId w:val="2"/>
              </w:numPr>
              <w:autoSpaceDE/>
              <w:adjustRightInd/>
              <w:rPr>
                <w:rFonts w:ascii="Cambria" w:hAnsi="Cambria" w:cs="Calibri"/>
                <w:color w:val="000000"/>
                <w:sz w:val="22"/>
                <w:szCs w:val="22"/>
              </w:rPr>
            </w:pPr>
            <w:r w:rsidRPr="00C106DE">
              <w:rPr>
                <w:rFonts w:ascii="Cambria" w:hAnsi="Cambria" w:cs="Calibri"/>
                <w:color w:val="000000"/>
                <w:sz w:val="22"/>
                <w:szCs w:val="22"/>
              </w:rPr>
              <w:t xml:space="preserve">fostering an innovative learning environment by building partnerships, learning spaces and programs that support the needs of the 21st-century workforce; </w:t>
            </w:r>
          </w:p>
          <w:p w14:paraId="6CBB9E9A" w14:textId="77777777" w:rsidR="00FC28C1" w:rsidRPr="00C106DE" w:rsidRDefault="00FC28C1" w:rsidP="00FC28C1">
            <w:pPr>
              <w:widowControl/>
              <w:numPr>
                <w:ilvl w:val="1"/>
                <w:numId w:val="2"/>
              </w:numPr>
              <w:autoSpaceDE/>
              <w:adjustRightInd/>
              <w:rPr>
                <w:rFonts w:ascii="Cambria" w:hAnsi="Cambria" w:cs="Calibri"/>
                <w:color w:val="000000"/>
                <w:sz w:val="22"/>
                <w:szCs w:val="22"/>
              </w:rPr>
            </w:pPr>
            <w:r w:rsidRPr="00C106DE">
              <w:rPr>
                <w:rFonts w:ascii="Cambria" w:hAnsi="Cambria" w:cs="Calibri"/>
                <w:color w:val="000000"/>
                <w:sz w:val="22"/>
                <w:szCs w:val="22"/>
              </w:rPr>
              <w:t xml:space="preserve">and competing at the highest levels athletically by focusing on top-notch competition and facilities while focusing on academic success in the classroom. </w:t>
            </w:r>
          </w:p>
          <w:p w14:paraId="74C07739"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Now, I want to spend a minute on that third point — building a sense of community and common values for the institution. …</w:t>
            </w:r>
          </w:p>
          <w:p w14:paraId="16AABA86" w14:textId="77777777" w:rsidR="00FC28C1" w:rsidRPr="00C106DE" w:rsidRDefault="00FC28C1" w:rsidP="00FC28C1">
            <w:pPr>
              <w:rPr>
                <w:rFonts w:ascii="Cambria" w:hAnsi="Cambria" w:cs="Calibri"/>
                <w:color w:val="000000"/>
                <w:sz w:val="22"/>
                <w:szCs w:val="22"/>
              </w:rPr>
            </w:pPr>
          </w:p>
          <w:p w14:paraId="2EC2610D"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We at MTSU are working to develop such a community, devoted to learning, growth and service. </w:t>
            </w:r>
          </w:p>
          <w:p w14:paraId="7211F64D" w14:textId="77777777" w:rsidR="00FC28C1" w:rsidRPr="00C106DE" w:rsidRDefault="00FC28C1" w:rsidP="00FC28C1">
            <w:pPr>
              <w:rPr>
                <w:rFonts w:ascii="Cambria" w:hAnsi="Cambria" w:cs="Calibri"/>
                <w:color w:val="000000"/>
                <w:sz w:val="22"/>
                <w:szCs w:val="22"/>
              </w:rPr>
            </w:pPr>
          </w:p>
          <w:p w14:paraId="3622EC39"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We hold these values dear, and there’s a simple phrase that conveys them: “I am True Blue.” </w:t>
            </w:r>
          </w:p>
          <w:p w14:paraId="74CD111C" w14:textId="77777777" w:rsidR="00FC28C1" w:rsidRPr="00C106DE" w:rsidRDefault="00FC28C1" w:rsidP="00FC28C1">
            <w:pPr>
              <w:rPr>
                <w:rFonts w:ascii="Cambria" w:hAnsi="Cambria" w:cs="Calibri"/>
                <w:color w:val="000000"/>
                <w:sz w:val="22"/>
                <w:szCs w:val="22"/>
              </w:rPr>
            </w:pPr>
          </w:p>
          <w:p w14:paraId="7A16472B"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Each time we repeat these words, we express not only the ideals we wish to share with our students, but also our commitment to the student-centered culture we are building on </w:t>
            </w:r>
            <w:r w:rsidRPr="00C106DE">
              <w:rPr>
                <w:rFonts w:ascii="Cambria" w:hAnsi="Cambria" w:cs="Calibri"/>
                <w:color w:val="000000"/>
                <w:sz w:val="22"/>
                <w:szCs w:val="22"/>
              </w:rPr>
              <w:lastRenderedPageBreak/>
              <w:t xml:space="preserve">our campus. </w:t>
            </w:r>
          </w:p>
          <w:p w14:paraId="43B54152" w14:textId="77777777" w:rsidR="00FC28C1" w:rsidRPr="00C106DE" w:rsidRDefault="00FC28C1" w:rsidP="00FC28C1">
            <w:pPr>
              <w:rPr>
                <w:rFonts w:ascii="Cambria" w:hAnsi="Cambria" w:cs="Calibri"/>
                <w:color w:val="000000"/>
                <w:sz w:val="22"/>
                <w:szCs w:val="22"/>
              </w:rPr>
            </w:pPr>
          </w:p>
          <w:p w14:paraId="1B97B4A4"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New students at Convocation take the True Blue Pledge. It commits them to practice our core values of honesty and integrity; respect for diversity; engagement in the community; and committing to reason, not violence. </w:t>
            </w:r>
          </w:p>
          <w:p w14:paraId="25F9C6DB" w14:textId="77777777" w:rsidR="00FC28C1" w:rsidRPr="00C106DE" w:rsidRDefault="00FC28C1" w:rsidP="00FC28C1">
            <w:pPr>
              <w:rPr>
                <w:rFonts w:ascii="Cambria" w:hAnsi="Cambria" w:cs="Calibri"/>
                <w:color w:val="000000"/>
                <w:sz w:val="22"/>
                <w:szCs w:val="22"/>
              </w:rPr>
            </w:pPr>
          </w:p>
          <w:p w14:paraId="7A4E79C6"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We have been overwhelmed by the passion and attachment that “True Blue” has received on campus since it was introduced at last August’s Convocation exercises. </w:t>
            </w:r>
          </w:p>
          <w:p w14:paraId="2FA2A64E" w14:textId="77777777" w:rsidR="00FC28C1" w:rsidRPr="00C106DE" w:rsidRDefault="00FC28C1" w:rsidP="00FC28C1">
            <w:pPr>
              <w:rPr>
                <w:rFonts w:ascii="Cambria" w:hAnsi="Cambria" w:cs="Calibri"/>
                <w:color w:val="000000"/>
                <w:sz w:val="22"/>
                <w:szCs w:val="22"/>
              </w:rPr>
            </w:pPr>
          </w:p>
          <w:p w14:paraId="0DD2BE1A"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The Student Government Association adopted it as its official motto and redesigned its seal to emphasize “True Blue.” </w:t>
            </w:r>
          </w:p>
          <w:p w14:paraId="68D3B506" w14:textId="77777777" w:rsidR="00FC28C1" w:rsidRPr="00C106DE" w:rsidRDefault="00FC28C1" w:rsidP="00FC28C1">
            <w:pPr>
              <w:rPr>
                <w:rFonts w:ascii="Cambria" w:hAnsi="Cambria" w:cs="Calibri"/>
                <w:color w:val="000000"/>
                <w:sz w:val="22"/>
                <w:szCs w:val="22"/>
              </w:rPr>
            </w:pPr>
          </w:p>
          <w:p w14:paraId="1CD48F42"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The pledge was incorporated into numerous student events, rallies and other activities. </w:t>
            </w:r>
          </w:p>
          <w:p w14:paraId="218895EB" w14:textId="77777777" w:rsidR="00FC28C1" w:rsidRPr="00C106DE" w:rsidRDefault="00FC28C1" w:rsidP="00FC28C1">
            <w:pPr>
              <w:rPr>
                <w:rFonts w:ascii="Cambria" w:hAnsi="Cambria" w:cs="Calibri"/>
                <w:color w:val="000000"/>
                <w:sz w:val="22"/>
                <w:szCs w:val="22"/>
              </w:rPr>
            </w:pPr>
          </w:p>
          <w:p w14:paraId="0FEC2207"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It has been well received — not only by students and staff, but by our alumni and university supporters. …</w:t>
            </w:r>
          </w:p>
          <w:p w14:paraId="70E22F39" w14:textId="77777777" w:rsidR="00FC28C1" w:rsidRPr="00C106DE" w:rsidRDefault="00FC28C1" w:rsidP="00FC28C1">
            <w:pPr>
              <w:rPr>
                <w:rFonts w:ascii="Cambria" w:hAnsi="Cambria" w:cs="Calibri"/>
                <w:color w:val="000000"/>
                <w:sz w:val="22"/>
                <w:szCs w:val="22"/>
              </w:rPr>
            </w:pPr>
          </w:p>
          <w:p w14:paraId="303A7EE4" w14:textId="77777777" w:rsidR="00FC28C1" w:rsidRPr="00C106DE" w:rsidRDefault="00FC28C1" w:rsidP="00FC28C1">
            <w:pPr>
              <w:rPr>
                <w:rFonts w:ascii="Cambria" w:hAnsi="Cambria" w:cs="Calibri"/>
                <w:color w:val="000000"/>
                <w:sz w:val="22"/>
                <w:szCs w:val="22"/>
              </w:rPr>
            </w:pPr>
            <w:r w:rsidRPr="00C106DE">
              <w:rPr>
                <w:rFonts w:ascii="Cambria" w:hAnsi="Cambria" w:cs="Calibri"/>
                <w:color w:val="000000"/>
                <w:sz w:val="22"/>
                <w:szCs w:val="22"/>
              </w:rPr>
              <w:t xml:space="preserve">In short, “True Blue” stands for the very best of what Blue Raiders expect from one another — that, together, we are committed to the progress and success of our University. But without good actions to stand behind these good words, it will be meaningless. </w:t>
            </w:r>
          </w:p>
          <w:p w14:paraId="4F22BAEE" w14:textId="77777777" w:rsidR="00660359" w:rsidRDefault="00660359">
            <w:pPr>
              <w:rPr>
                <w:rFonts w:ascii="Cambria" w:hAnsi="Cambria" w:cs="Calibri"/>
                <w:sz w:val="22"/>
                <w:szCs w:val="22"/>
              </w:rPr>
            </w:pPr>
          </w:p>
        </w:tc>
        <w:tc>
          <w:tcPr>
            <w:tcW w:w="4428" w:type="dxa"/>
            <w:tcBorders>
              <w:top w:val="single" w:sz="4" w:space="0" w:color="auto"/>
              <w:left w:val="single" w:sz="4" w:space="0" w:color="auto"/>
              <w:bottom w:val="single" w:sz="4" w:space="0" w:color="auto"/>
              <w:right w:val="single" w:sz="4" w:space="0" w:color="auto"/>
            </w:tcBorders>
          </w:tcPr>
          <w:p w14:paraId="026A2EF5" w14:textId="77777777" w:rsidR="00EE31EF" w:rsidRDefault="00EE31EF" w:rsidP="00C106DE"/>
          <w:p w14:paraId="3E980F19" w14:textId="77777777" w:rsidR="00EE31EF" w:rsidRDefault="00EE31EF" w:rsidP="00C106DE"/>
          <w:p w14:paraId="6A87FE5C" w14:textId="77777777" w:rsidR="00660359" w:rsidRPr="00EE31EF" w:rsidRDefault="002148DC" w:rsidP="00C106DE">
            <w:pPr>
              <w:rPr>
                <w:rFonts w:ascii="Cambria" w:hAnsi="Cambria" w:cs="Calibri"/>
                <w:sz w:val="22"/>
                <w:szCs w:val="22"/>
              </w:rPr>
            </w:pPr>
            <w:hyperlink r:id="rId7" w:history="1">
              <w:r w:rsidR="00660359" w:rsidRPr="00EE31EF">
                <w:rPr>
                  <w:rStyle w:val="Hyperlink"/>
                  <w:rFonts w:ascii="Cambria" w:eastAsiaTheme="majorEastAsia" w:hAnsi="Cambria" w:cs="Calibri"/>
                  <w:iCs/>
                  <w:sz w:val="22"/>
                  <w:szCs w:val="22"/>
                </w:rPr>
                <w:t>http://tinyurl.com/MTSUMcPheeFall12</w:t>
              </w:r>
            </w:hyperlink>
          </w:p>
          <w:p w14:paraId="7E35FCD0" w14:textId="77777777" w:rsidR="00660359" w:rsidRPr="00C106DE" w:rsidRDefault="00660359" w:rsidP="00C106DE">
            <w:pPr>
              <w:rPr>
                <w:rFonts w:ascii="Cambria" w:hAnsi="Cambria" w:cs="Calibri"/>
                <w:sz w:val="22"/>
                <w:szCs w:val="22"/>
              </w:rPr>
            </w:pPr>
          </w:p>
          <w:p w14:paraId="7830BF41" w14:textId="77777777" w:rsidR="00660359" w:rsidRPr="00C106DE" w:rsidRDefault="00660359" w:rsidP="00FC28C1">
            <w:pPr>
              <w:rPr>
                <w:rFonts w:ascii="Cambria" w:hAnsi="Cambria" w:cs="Calibri"/>
                <w:sz w:val="22"/>
                <w:szCs w:val="22"/>
              </w:rPr>
            </w:pPr>
          </w:p>
        </w:tc>
      </w:tr>
      <w:tr w:rsidR="00660359" w14:paraId="683A8BD2" w14:textId="77777777" w:rsidTr="00FC28C1">
        <w:trPr>
          <w:jc w:val="right"/>
        </w:trPr>
        <w:tc>
          <w:tcPr>
            <w:tcW w:w="4698" w:type="dxa"/>
            <w:tcBorders>
              <w:top w:val="single" w:sz="4" w:space="0" w:color="auto"/>
              <w:left w:val="single" w:sz="4" w:space="0" w:color="auto"/>
              <w:bottom w:val="single" w:sz="4" w:space="0" w:color="auto"/>
              <w:right w:val="single" w:sz="4" w:space="0" w:color="auto"/>
            </w:tcBorders>
          </w:tcPr>
          <w:p w14:paraId="2E80C6C7" w14:textId="77777777" w:rsidR="00660359" w:rsidRDefault="00660359">
            <w:pPr>
              <w:rPr>
                <w:rFonts w:ascii="Cambria" w:hAnsi="Cambria" w:cs="Calibri"/>
                <w:sz w:val="22"/>
                <w:szCs w:val="22"/>
              </w:rPr>
            </w:pPr>
            <w:r>
              <w:rPr>
                <w:rFonts w:ascii="Cambria" w:hAnsi="Cambria" w:cs="Calibri"/>
                <w:sz w:val="22"/>
                <w:szCs w:val="22"/>
              </w:rPr>
              <w:lastRenderedPageBreak/>
              <w:t xml:space="preserve">Published editorials </w:t>
            </w:r>
            <w:r>
              <w:rPr>
                <w:rFonts w:ascii="Cambria" w:hAnsi="Cambria" w:cs="Cambria"/>
                <w:color w:val="000000"/>
                <w:sz w:val="22"/>
                <w:szCs w:val="22"/>
              </w:rPr>
              <w:t xml:space="preserve">(word limit: </w:t>
            </w:r>
            <w:r>
              <w:rPr>
                <w:rFonts w:ascii="Cambria" w:hAnsi="Cambria" w:cs="Cambria"/>
                <w:b/>
                <w:color w:val="000000"/>
                <w:sz w:val="22"/>
                <w:szCs w:val="22"/>
              </w:rPr>
              <w:t>500</w:t>
            </w:r>
            <w:r>
              <w:rPr>
                <w:rFonts w:ascii="Cambria" w:hAnsi="Cambria" w:cs="Cambria"/>
                <w:color w:val="000000"/>
                <w:sz w:val="22"/>
                <w:szCs w:val="22"/>
              </w:rPr>
              <w:t>)</w:t>
            </w:r>
            <w:r>
              <w:rPr>
                <w:rFonts w:ascii="Cambria" w:hAnsi="Cambria" w:cs="Calibri"/>
                <w:sz w:val="22"/>
                <w:szCs w:val="22"/>
              </w:rPr>
              <w:t>:</w:t>
            </w:r>
          </w:p>
          <w:p w14:paraId="1D569078" w14:textId="77777777" w:rsidR="00660359" w:rsidRDefault="00660359">
            <w:pPr>
              <w:rPr>
                <w:rFonts w:ascii="Cambria" w:hAnsi="Cambria" w:cs="Calibri"/>
                <w:sz w:val="22"/>
                <w:szCs w:val="22"/>
              </w:rPr>
            </w:pPr>
          </w:p>
        </w:tc>
        <w:tc>
          <w:tcPr>
            <w:tcW w:w="4428" w:type="dxa"/>
            <w:tcBorders>
              <w:top w:val="single" w:sz="4" w:space="0" w:color="auto"/>
              <w:left w:val="single" w:sz="4" w:space="0" w:color="auto"/>
              <w:bottom w:val="single" w:sz="4" w:space="0" w:color="auto"/>
              <w:right w:val="single" w:sz="4" w:space="0" w:color="auto"/>
            </w:tcBorders>
          </w:tcPr>
          <w:p w14:paraId="1CF11836" w14:textId="77777777" w:rsidR="00660359" w:rsidRPr="00C106DE" w:rsidRDefault="00660359" w:rsidP="00C106DE">
            <w:pPr>
              <w:rPr>
                <w:rFonts w:ascii="Cambria" w:hAnsi="Cambria" w:cs="Calibri"/>
                <w:sz w:val="22"/>
                <w:szCs w:val="22"/>
              </w:rPr>
            </w:pPr>
          </w:p>
        </w:tc>
      </w:tr>
      <w:tr w:rsidR="00660359" w14:paraId="4D80B6D6" w14:textId="77777777" w:rsidTr="00FC28C1">
        <w:trPr>
          <w:jc w:val="right"/>
        </w:trPr>
        <w:tc>
          <w:tcPr>
            <w:tcW w:w="4698" w:type="dxa"/>
            <w:tcBorders>
              <w:top w:val="single" w:sz="4" w:space="0" w:color="auto"/>
              <w:left w:val="single" w:sz="4" w:space="0" w:color="auto"/>
              <w:bottom w:val="single" w:sz="4" w:space="0" w:color="auto"/>
              <w:right w:val="single" w:sz="4" w:space="0" w:color="auto"/>
            </w:tcBorders>
            <w:hideMark/>
          </w:tcPr>
          <w:p w14:paraId="2912E253" w14:textId="77777777" w:rsidR="00660359" w:rsidRDefault="00660359">
            <w:pPr>
              <w:rPr>
                <w:rFonts w:ascii="Cambria" w:hAnsi="Cambria" w:cs="Calibri"/>
                <w:sz w:val="22"/>
                <w:szCs w:val="22"/>
              </w:rPr>
            </w:pPr>
            <w:r>
              <w:rPr>
                <w:rFonts w:ascii="Cambria" w:hAnsi="Cambria" w:cs="Calibri"/>
                <w:sz w:val="22"/>
                <w:szCs w:val="22"/>
              </w:rPr>
              <w:t xml:space="preserve">Campus publications </w:t>
            </w:r>
            <w:r>
              <w:rPr>
                <w:rFonts w:ascii="Cambria" w:hAnsi="Cambria" w:cs="Cambria"/>
                <w:color w:val="000000"/>
                <w:sz w:val="22"/>
                <w:szCs w:val="22"/>
              </w:rPr>
              <w:t xml:space="preserve">(word limit: </w:t>
            </w:r>
            <w:r>
              <w:rPr>
                <w:rFonts w:ascii="Cambria" w:hAnsi="Cambria" w:cs="Cambria"/>
                <w:b/>
                <w:color w:val="000000"/>
                <w:sz w:val="22"/>
                <w:szCs w:val="22"/>
              </w:rPr>
              <w:t>500</w:t>
            </w:r>
            <w:r>
              <w:rPr>
                <w:rFonts w:ascii="Cambria" w:hAnsi="Cambria" w:cs="Cambria"/>
                <w:color w:val="000000"/>
                <w:sz w:val="22"/>
                <w:szCs w:val="22"/>
              </w:rPr>
              <w:t>)</w:t>
            </w:r>
            <w:r>
              <w:rPr>
                <w:rFonts w:ascii="Cambria" w:hAnsi="Cambria" w:cs="Calibri"/>
                <w:sz w:val="22"/>
                <w:szCs w:val="22"/>
              </w:rPr>
              <w:t>:</w:t>
            </w:r>
          </w:p>
          <w:p w14:paraId="54816304" w14:textId="77777777" w:rsidR="00762BAA" w:rsidRDefault="00762BAA">
            <w:pPr>
              <w:rPr>
                <w:rFonts w:ascii="Cambria" w:hAnsi="Cambria" w:cs="Calibri"/>
                <w:sz w:val="22"/>
                <w:szCs w:val="22"/>
              </w:rPr>
            </w:pPr>
          </w:p>
          <w:p w14:paraId="02C07AA1" w14:textId="77777777" w:rsidR="00762BAA" w:rsidRPr="00C106DE" w:rsidRDefault="00762BAA" w:rsidP="00762BAA">
            <w:pPr>
              <w:rPr>
                <w:rFonts w:ascii="Cambria" w:hAnsi="Cambria" w:cs="Calibri"/>
                <w:b/>
                <w:sz w:val="22"/>
                <w:szCs w:val="22"/>
              </w:rPr>
            </w:pPr>
            <w:r w:rsidRPr="00C106DE">
              <w:rPr>
                <w:rFonts w:ascii="Cambria" w:hAnsi="Cambria" w:cs="Calibri"/>
                <w:b/>
                <w:sz w:val="22"/>
                <w:szCs w:val="22"/>
              </w:rPr>
              <w:t>The President’s Post</w:t>
            </w:r>
          </w:p>
          <w:p w14:paraId="2D2D34BA" w14:textId="77777777" w:rsidR="00762BAA" w:rsidRPr="00C106DE" w:rsidRDefault="00762BAA" w:rsidP="00762BAA">
            <w:pPr>
              <w:rPr>
                <w:rFonts w:ascii="Cambria" w:hAnsi="Cambria" w:cs="Calibri"/>
                <w:sz w:val="22"/>
                <w:szCs w:val="22"/>
              </w:rPr>
            </w:pPr>
          </w:p>
          <w:p w14:paraId="3A4C8CEE" w14:textId="77777777" w:rsidR="00762BAA" w:rsidRPr="00C106DE" w:rsidRDefault="00762BAA" w:rsidP="00762BAA">
            <w:pPr>
              <w:rPr>
                <w:rFonts w:ascii="Cambria" w:hAnsi="Cambria" w:cs="Calibri"/>
                <w:sz w:val="22"/>
                <w:szCs w:val="22"/>
              </w:rPr>
            </w:pPr>
            <w:r w:rsidRPr="00C106DE">
              <w:rPr>
                <w:rFonts w:ascii="Cambria" w:hAnsi="Cambria" w:cs="Calibri"/>
                <w:sz w:val="22"/>
                <w:szCs w:val="22"/>
              </w:rPr>
              <w:t>This standing webpage contains the President’s greeting as well as links to his Twitter feed, news articles, videos, newsletters and more in a continued effort to keep the community informed about the University’s latest and most important initiatives.</w:t>
            </w:r>
          </w:p>
          <w:p w14:paraId="25C74A46" w14:textId="77777777" w:rsidR="00762BAA" w:rsidRPr="00C106DE" w:rsidRDefault="00762BAA" w:rsidP="00762BAA">
            <w:pPr>
              <w:rPr>
                <w:rFonts w:ascii="Cambria" w:hAnsi="Cambria" w:cs="Calibri"/>
                <w:sz w:val="22"/>
                <w:szCs w:val="22"/>
              </w:rPr>
            </w:pPr>
          </w:p>
          <w:p w14:paraId="697921AA" w14:textId="77777777" w:rsidR="00762BAA" w:rsidRPr="00C106DE" w:rsidRDefault="00762BAA" w:rsidP="00762BAA">
            <w:pPr>
              <w:rPr>
                <w:rFonts w:ascii="Cambria" w:hAnsi="Cambria" w:cs="Calibri"/>
                <w:sz w:val="22"/>
                <w:szCs w:val="22"/>
              </w:rPr>
            </w:pPr>
            <w:r w:rsidRPr="00C106DE">
              <w:rPr>
                <w:rFonts w:ascii="Cambria" w:hAnsi="Cambria" w:cs="Calibri"/>
                <w:sz w:val="22"/>
                <w:szCs w:val="22"/>
              </w:rPr>
              <w:t>This post from September 2012 touted the University’s international outreach efforts:</w:t>
            </w:r>
          </w:p>
          <w:p w14:paraId="670D6679" w14:textId="77777777" w:rsidR="00762BAA" w:rsidRDefault="00762BAA">
            <w:pPr>
              <w:rPr>
                <w:rFonts w:ascii="Cambria" w:hAnsi="Cambria" w:cs="Calibri"/>
                <w:sz w:val="22"/>
                <w:szCs w:val="22"/>
              </w:rPr>
            </w:pPr>
          </w:p>
          <w:p w14:paraId="0821297F" w14:textId="77777777" w:rsidR="00660359" w:rsidRDefault="00660359">
            <w:pPr>
              <w:rPr>
                <w:rFonts w:ascii="Cambria" w:hAnsi="Cambria" w:cs="Calibri"/>
                <w:sz w:val="22"/>
                <w:szCs w:val="22"/>
              </w:rPr>
            </w:pPr>
            <w:r>
              <w:rPr>
                <w:rFonts w:ascii="Cambria" w:hAnsi="Cambria" w:cs="Calibri"/>
                <w:sz w:val="22"/>
                <w:szCs w:val="22"/>
              </w:rPr>
              <w:t xml:space="preserve"> </w:t>
            </w:r>
          </w:p>
        </w:tc>
        <w:tc>
          <w:tcPr>
            <w:tcW w:w="4428" w:type="dxa"/>
            <w:tcBorders>
              <w:top w:val="single" w:sz="4" w:space="0" w:color="auto"/>
              <w:left w:val="single" w:sz="4" w:space="0" w:color="auto"/>
              <w:bottom w:val="single" w:sz="4" w:space="0" w:color="auto"/>
              <w:right w:val="single" w:sz="4" w:space="0" w:color="auto"/>
            </w:tcBorders>
          </w:tcPr>
          <w:p w14:paraId="7B419213" w14:textId="77777777" w:rsidR="00B4772C" w:rsidRDefault="00B4772C" w:rsidP="00C106DE"/>
          <w:p w14:paraId="1D8DD1CC" w14:textId="77777777" w:rsidR="00B4772C" w:rsidRDefault="00B4772C" w:rsidP="00C106DE"/>
          <w:p w14:paraId="64B6525A" w14:textId="77777777" w:rsidR="00EE31EF" w:rsidRDefault="00EE31EF" w:rsidP="00C106DE"/>
          <w:p w14:paraId="41823F55" w14:textId="77777777" w:rsidR="00EE31EF" w:rsidRDefault="00EE31EF" w:rsidP="00C106DE"/>
          <w:p w14:paraId="3CC4644A" w14:textId="77777777" w:rsidR="00660359" w:rsidRPr="00C106DE" w:rsidRDefault="002148DC" w:rsidP="00C106DE">
            <w:pPr>
              <w:rPr>
                <w:rFonts w:ascii="Cambria" w:hAnsi="Cambria" w:cs="Calibri"/>
                <w:sz w:val="22"/>
                <w:szCs w:val="22"/>
              </w:rPr>
            </w:pPr>
            <w:hyperlink r:id="rId8" w:history="1">
              <w:r w:rsidR="00660359" w:rsidRPr="00C106DE">
                <w:rPr>
                  <w:rStyle w:val="Hyperlink"/>
                  <w:rFonts w:ascii="Cambria" w:eastAsiaTheme="majorEastAsia" w:hAnsi="Cambria" w:cs="Calibri"/>
                  <w:sz w:val="22"/>
                  <w:szCs w:val="22"/>
                </w:rPr>
                <w:t>http://mtpress.mtsu.edu/president/</w:t>
              </w:r>
            </w:hyperlink>
          </w:p>
          <w:p w14:paraId="55483E80" w14:textId="77777777" w:rsidR="00660359" w:rsidRPr="00C106DE" w:rsidRDefault="00660359" w:rsidP="00C106DE">
            <w:pPr>
              <w:rPr>
                <w:rFonts w:ascii="Cambria" w:hAnsi="Cambria" w:cs="Calibri"/>
                <w:sz w:val="22"/>
                <w:szCs w:val="22"/>
              </w:rPr>
            </w:pPr>
          </w:p>
          <w:p w14:paraId="4F92A99D" w14:textId="77777777" w:rsidR="00EE31EF" w:rsidRDefault="00EE31EF" w:rsidP="00C106DE"/>
          <w:p w14:paraId="4881C234" w14:textId="77777777" w:rsidR="00EE31EF" w:rsidRDefault="00EE31EF" w:rsidP="00C106DE"/>
          <w:p w14:paraId="35041A63" w14:textId="77777777" w:rsidR="00EE31EF" w:rsidRDefault="00EE31EF" w:rsidP="00C106DE"/>
          <w:p w14:paraId="7975051A" w14:textId="77777777" w:rsidR="00EE31EF" w:rsidRDefault="00EE31EF" w:rsidP="00C106DE"/>
          <w:p w14:paraId="1951BF0B" w14:textId="77777777" w:rsidR="00660359" w:rsidRPr="00C106DE" w:rsidRDefault="002148DC" w:rsidP="00C106DE">
            <w:pPr>
              <w:rPr>
                <w:rFonts w:ascii="Cambria" w:hAnsi="Cambria" w:cs="Calibri"/>
                <w:sz w:val="22"/>
                <w:szCs w:val="22"/>
              </w:rPr>
            </w:pPr>
            <w:hyperlink r:id="rId9" w:history="1">
              <w:r w:rsidR="00660359" w:rsidRPr="00C106DE">
                <w:rPr>
                  <w:rStyle w:val="Hyperlink"/>
                  <w:rFonts w:ascii="Cambria" w:eastAsiaTheme="majorEastAsia" w:hAnsi="Cambria" w:cs="Calibri"/>
                  <w:sz w:val="22"/>
                  <w:szCs w:val="22"/>
                </w:rPr>
                <w:t>http://mtpress.mtsu.edu/president/index.php/banner-year-for-our-international-outreach/</w:t>
              </w:r>
            </w:hyperlink>
          </w:p>
          <w:p w14:paraId="701AC190" w14:textId="77777777" w:rsidR="00660359" w:rsidRPr="00C106DE" w:rsidRDefault="00660359" w:rsidP="00C106DE">
            <w:pPr>
              <w:rPr>
                <w:rFonts w:ascii="Cambria" w:hAnsi="Cambria" w:cs="Calibri"/>
                <w:sz w:val="22"/>
                <w:szCs w:val="22"/>
              </w:rPr>
            </w:pPr>
          </w:p>
        </w:tc>
      </w:tr>
      <w:tr w:rsidR="00660359" w14:paraId="2C633AEC" w14:textId="77777777" w:rsidTr="00FC28C1">
        <w:trPr>
          <w:jc w:val="right"/>
        </w:trPr>
        <w:tc>
          <w:tcPr>
            <w:tcW w:w="4698" w:type="dxa"/>
            <w:tcBorders>
              <w:top w:val="single" w:sz="4" w:space="0" w:color="auto"/>
              <w:left w:val="single" w:sz="4" w:space="0" w:color="auto"/>
              <w:bottom w:val="single" w:sz="4" w:space="0" w:color="auto"/>
              <w:right w:val="single" w:sz="4" w:space="0" w:color="auto"/>
            </w:tcBorders>
            <w:hideMark/>
          </w:tcPr>
          <w:p w14:paraId="5DF2FD97" w14:textId="77777777" w:rsidR="00660359" w:rsidRDefault="00660359">
            <w:pPr>
              <w:rPr>
                <w:rFonts w:ascii="Cambria" w:hAnsi="Cambria" w:cs="Calibri"/>
                <w:sz w:val="22"/>
                <w:szCs w:val="22"/>
              </w:rPr>
            </w:pPr>
            <w:r>
              <w:rPr>
                <w:rFonts w:ascii="Cambria" w:hAnsi="Cambria" w:cs="Calibri"/>
                <w:sz w:val="22"/>
                <w:szCs w:val="22"/>
              </w:rPr>
              <w:t xml:space="preserve">Other </w:t>
            </w:r>
            <w:r>
              <w:rPr>
                <w:rFonts w:ascii="Cambria" w:hAnsi="Cambria" w:cs="Cambria"/>
                <w:color w:val="000000"/>
                <w:sz w:val="22"/>
                <w:szCs w:val="22"/>
              </w:rPr>
              <w:t xml:space="preserve">(word limit: </w:t>
            </w:r>
            <w:r>
              <w:rPr>
                <w:rFonts w:ascii="Cambria" w:hAnsi="Cambria" w:cs="Cambria"/>
                <w:b/>
                <w:color w:val="000000"/>
                <w:sz w:val="22"/>
                <w:szCs w:val="22"/>
              </w:rPr>
              <w:t>500</w:t>
            </w:r>
            <w:r>
              <w:rPr>
                <w:rFonts w:ascii="Cambria" w:hAnsi="Cambria" w:cs="Cambria"/>
                <w:color w:val="000000"/>
                <w:sz w:val="22"/>
                <w:szCs w:val="22"/>
              </w:rPr>
              <w:t>)</w:t>
            </w:r>
            <w:r>
              <w:rPr>
                <w:rFonts w:ascii="Cambria" w:hAnsi="Cambria" w:cs="Calibri"/>
                <w:sz w:val="22"/>
                <w:szCs w:val="22"/>
              </w:rPr>
              <w:t>:</w:t>
            </w:r>
          </w:p>
          <w:p w14:paraId="4DF77F7E" w14:textId="77777777" w:rsidR="00F40A3B" w:rsidRDefault="00F40A3B">
            <w:pPr>
              <w:rPr>
                <w:rFonts w:ascii="Cambria" w:hAnsi="Cambria" w:cs="Calibri"/>
                <w:sz w:val="22"/>
                <w:szCs w:val="22"/>
              </w:rPr>
            </w:pPr>
          </w:p>
          <w:p w14:paraId="2AE2E55C" w14:textId="77777777" w:rsidR="00F40A3B" w:rsidRPr="00C106DE" w:rsidRDefault="00F40A3B" w:rsidP="00F40A3B">
            <w:pPr>
              <w:rPr>
                <w:rFonts w:ascii="Cambria" w:hAnsi="Cambria" w:cs="Calibri"/>
                <w:b/>
                <w:sz w:val="22"/>
                <w:szCs w:val="22"/>
              </w:rPr>
            </w:pPr>
            <w:r w:rsidRPr="00C106DE">
              <w:rPr>
                <w:rFonts w:ascii="Cambria" w:hAnsi="Cambria" w:cs="Calibri"/>
                <w:b/>
                <w:sz w:val="22"/>
                <w:szCs w:val="22"/>
              </w:rPr>
              <w:lastRenderedPageBreak/>
              <w:t>From President’s Newsletter – January 2013</w:t>
            </w:r>
          </w:p>
          <w:p w14:paraId="5D85B311" w14:textId="77777777" w:rsidR="00F40A3B" w:rsidRPr="00C106DE" w:rsidRDefault="00F40A3B" w:rsidP="00F40A3B">
            <w:pPr>
              <w:rPr>
                <w:rFonts w:ascii="Cambria" w:hAnsi="Cambria" w:cs="Calibri"/>
                <w:sz w:val="22"/>
                <w:szCs w:val="22"/>
              </w:rPr>
            </w:pPr>
          </w:p>
          <w:p w14:paraId="6D33794D" w14:textId="77777777" w:rsidR="00F40A3B" w:rsidRPr="00C106DE" w:rsidRDefault="00F40A3B" w:rsidP="00F40A3B">
            <w:pPr>
              <w:rPr>
                <w:rFonts w:ascii="Cambria" w:hAnsi="Cambria" w:cs="Calibri"/>
                <w:color w:val="000000"/>
                <w:sz w:val="22"/>
                <w:szCs w:val="22"/>
              </w:rPr>
            </w:pPr>
            <w:r w:rsidRPr="00C106DE">
              <w:rPr>
                <w:rFonts w:ascii="Cambria" w:hAnsi="Cambria" w:cs="Calibri"/>
                <w:color w:val="000000"/>
                <w:sz w:val="22"/>
                <w:szCs w:val="22"/>
              </w:rPr>
              <w:t xml:space="preserve">In August, the President’s Office welcomed a record number of new international students during the international student orientation. The group included new, first-year degree students; transfer students; and exchange students from 24 different countries. During their introduction to the University community, students were challenged to embody the meaning of “True Blue.” </w:t>
            </w:r>
            <w:r w:rsidR="00EE31EF">
              <w:rPr>
                <w:rFonts w:ascii="Cambria" w:hAnsi="Cambria" w:cs="Calibri"/>
                <w:color w:val="000000"/>
                <w:sz w:val="22"/>
                <w:szCs w:val="22"/>
              </w:rPr>
              <w:t>. . . .</w:t>
            </w:r>
          </w:p>
          <w:p w14:paraId="6AC16EEA" w14:textId="77777777" w:rsidR="00F40A3B" w:rsidRPr="00C106DE" w:rsidRDefault="00F40A3B" w:rsidP="00F40A3B">
            <w:pPr>
              <w:rPr>
                <w:rFonts w:ascii="Cambria" w:hAnsi="Cambria" w:cs="Calibri"/>
                <w:color w:val="000000"/>
                <w:sz w:val="22"/>
                <w:szCs w:val="22"/>
              </w:rPr>
            </w:pPr>
          </w:p>
          <w:p w14:paraId="19C8EF3C" w14:textId="77777777" w:rsidR="00F40A3B" w:rsidRPr="00C106DE" w:rsidRDefault="00F40A3B" w:rsidP="00F40A3B">
            <w:pPr>
              <w:rPr>
                <w:rFonts w:ascii="Cambria" w:hAnsi="Cambria" w:cs="Calibri"/>
                <w:color w:val="000000"/>
                <w:sz w:val="22"/>
                <w:szCs w:val="22"/>
              </w:rPr>
            </w:pPr>
            <w:r w:rsidRPr="00C106DE">
              <w:rPr>
                <w:rFonts w:ascii="Cambria" w:hAnsi="Cambria" w:cs="Calibri"/>
                <w:color w:val="000000"/>
                <w:sz w:val="22"/>
                <w:szCs w:val="22"/>
              </w:rPr>
              <w:t xml:space="preserve">In other notes, MTSU signed a new and groundbreaking affiliation agreement with the University of </w:t>
            </w:r>
            <w:proofErr w:type="spellStart"/>
            <w:r w:rsidRPr="00C106DE">
              <w:rPr>
                <w:rFonts w:ascii="Cambria" w:hAnsi="Cambria" w:cs="Calibri"/>
                <w:color w:val="000000"/>
                <w:sz w:val="22"/>
                <w:szCs w:val="22"/>
              </w:rPr>
              <w:t>Zakho</w:t>
            </w:r>
            <w:proofErr w:type="spellEnd"/>
            <w:r w:rsidRPr="00C106DE">
              <w:rPr>
                <w:rFonts w:ascii="Cambria" w:hAnsi="Cambria" w:cs="Calibri"/>
                <w:color w:val="000000"/>
                <w:sz w:val="22"/>
                <w:szCs w:val="22"/>
              </w:rPr>
              <w:t xml:space="preserve"> in Kurdistan and the Sino-Canadian International College during the fall semester. The University also recently hosted the new consul general of Japan, who visited campus only two months into his new position</w:t>
            </w:r>
          </w:p>
          <w:p w14:paraId="4C8E9DAC" w14:textId="77777777" w:rsidR="00F40A3B" w:rsidRPr="00C106DE" w:rsidRDefault="00EE31EF" w:rsidP="00F40A3B">
            <w:pPr>
              <w:rPr>
                <w:rFonts w:ascii="Cambria" w:hAnsi="Cambria" w:cs="Calibri"/>
                <w:color w:val="000000"/>
                <w:sz w:val="22"/>
                <w:szCs w:val="22"/>
              </w:rPr>
            </w:pPr>
            <w:r>
              <w:rPr>
                <w:rFonts w:ascii="Cambria" w:hAnsi="Cambria" w:cs="Calibri"/>
                <w:color w:val="000000"/>
                <w:sz w:val="22"/>
                <w:szCs w:val="22"/>
              </w:rPr>
              <w:t>. . . .</w:t>
            </w:r>
          </w:p>
          <w:p w14:paraId="1643B743" w14:textId="77777777" w:rsidR="00F40A3B" w:rsidRPr="00C106DE" w:rsidRDefault="00F40A3B" w:rsidP="00F40A3B">
            <w:pPr>
              <w:rPr>
                <w:rFonts w:ascii="Cambria" w:hAnsi="Cambria" w:cs="Calibri"/>
                <w:color w:val="000000"/>
                <w:sz w:val="22"/>
                <w:szCs w:val="22"/>
              </w:rPr>
            </w:pPr>
          </w:p>
          <w:p w14:paraId="3EDA4EC5" w14:textId="77777777" w:rsidR="00F40A3B" w:rsidRPr="00C106DE" w:rsidRDefault="00F40A3B" w:rsidP="00F40A3B">
            <w:pPr>
              <w:rPr>
                <w:rFonts w:ascii="Cambria" w:hAnsi="Cambria" w:cs="Calibri"/>
                <w:color w:val="000000"/>
                <w:sz w:val="22"/>
                <w:szCs w:val="22"/>
              </w:rPr>
            </w:pPr>
            <w:r w:rsidRPr="00C106DE">
              <w:rPr>
                <w:rFonts w:ascii="Cambria" w:hAnsi="Cambria" w:cs="Calibri"/>
                <w:color w:val="000000"/>
                <w:sz w:val="22"/>
                <w:szCs w:val="22"/>
              </w:rPr>
              <w:t xml:space="preserve">Our Centennial Campaign continues to maintain great momentum and is generating lots of enthusiasm among supporters. At the end of the calendar year, the campaign had achieved more than $62 million in commitments toward its $80 million goal. </w:t>
            </w:r>
          </w:p>
          <w:p w14:paraId="580CB5B4" w14:textId="77777777" w:rsidR="00F40A3B" w:rsidRPr="00C106DE" w:rsidRDefault="00F40A3B" w:rsidP="00F40A3B">
            <w:pPr>
              <w:rPr>
                <w:rFonts w:ascii="Cambria" w:hAnsi="Cambria" w:cs="Calibri"/>
                <w:color w:val="000000"/>
                <w:sz w:val="22"/>
                <w:szCs w:val="22"/>
              </w:rPr>
            </w:pPr>
          </w:p>
          <w:p w14:paraId="7AA3A7EF" w14:textId="77777777" w:rsidR="00F40A3B" w:rsidRPr="00C106DE" w:rsidRDefault="00F40A3B" w:rsidP="00F40A3B">
            <w:pPr>
              <w:rPr>
                <w:rFonts w:ascii="Cambria" w:hAnsi="Cambria" w:cs="Calibri"/>
                <w:color w:val="000000"/>
                <w:sz w:val="22"/>
                <w:szCs w:val="22"/>
              </w:rPr>
            </w:pPr>
            <w:r w:rsidRPr="00C106DE">
              <w:rPr>
                <w:rFonts w:ascii="Cambria" w:hAnsi="Cambria" w:cs="Calibri"/>
                <w:color w:val="000000"/>
                <w:sz w:val="22"/>
                <w:szCs w:val="22"/>
              </w:rPr>
              <w:t xml:space="preserve">We’re also seeing greater interest from our alumni and friends as the number of donors continues to increase each year. </w:t>
            </w:r>
          </w:p>
          <w:p w14:paraId="736E6B17" w14:textId="77777777" w:rsidR="00F40A3B" w:rsidRPr="00C106DE" w:rsidRDefault="00F40A3B" w:rsidP="00F40A3B">
            <w:pPr>
              <w:rPr>
                <w:rFonts w:ascii="Cambria" w:hAnsi="Cambria" w:cs="Calibri"/>
                <w:color w:val="000000"/>
                <w:sz w:val="22"/>
                <w:szCs w:val="22"/>
              </w:rPr>
            </w:pPr>
          </w:p>
          <w:p w14:paraId="6E0F4784" w14:textId="77777777" w:rsidR="00F40A3B" w:rsidRPr="00C106DE" w:rsidRDefault="00F40A3B" w:rsidP="00F40A3B">
            <w:pPr>
              <w:rPr>
                <w:rFonts w:ascii="Cambria" w:hAnsi="Cambria" w:cs="Calibri"/>
                <w:color w:val="000000"/>
                <w:sz w:val="22"/>
                <w:szCs w:val="22"/>
              </w:rPr>
            </w:pPr>
            <w:r w:rsidRPr="00C106DE">
              <w:rPr>
                <w:rFonts w:ascii="Cambria" w:hAnsi="Cambria" w:cs="Calibri"/>
                <w:color w:val="000000"/>
                <w:sz w:val="22"/>
                <w:szCs w:val="22"/>
              </w:rPr>
              <w:t>While the dollars are obviously important, this campaign is also about engaging our friends and alumni in more meaningful ways. In talking with many of our donors, the one thing most apparent to me is that their gifts were the result of a lifelong relationship with MTSU. Many still speak fondly of the important role certain faculty members had in their lives.</w:t>
            </w:r>
          </w:p>
          <w:p w14:paraId="5B377E06" w14:textId="77777777" w:rsidR="00F40A3B" w:rsidRPr="00C106DE" w:rsidRDefault="00F40A3B" w:rsidP="00F40A3B">
            <w:pPr>
              <w:rPr>
                <w:rFonts w:ascii="Cambria" w:hAnsi="Cambria" w:cs="Calibri"/>
                <w:color w:val="000000"/>
                <w:sz w:val="22"/>
                <w:szCs w:val="22"/>
              </w:rPr>
            </w:pPr>
          </w:p>
          <w:p w14:paraId="7AEA9BBF" w14:textId="77777777" w:rsidR="00F40A3B" w:rsidRDefault="00F40A3B" w:rsidP="00F40A3B">
            <w:pPr>
              <w:rPr>
                <w:rFonts w:ascii="Cambria" w:hAnsi="Cambria" w:cs="Calibri"/>
                <w:color w:val="000000"/>
                <w:sz w:val="22"/>
                <w:szCs w:val="22"/>
              </w:rPr>
            </w:pPr>
            <w:r w:rsidRPr="00C106DE">
              <w:rPr>
                <w:rFonts w:ascii="Cambria" w:hAnsi="Cambria" w:cs="Calibri"/>
                <w:color w:val="000000"/>
                <w:sz w:val="22"/>
                <w:szCs w:val="22"/>
              </w:rPr>
              <w:t xml:space="preserve">They say they give so that future students might enjoy that same connection with </w:t>
            </w:r>
            <w:r w:rsidR="00BD3A65">
              <w:rPr>
                <w:rFonts w:ascii="Cambria" w:hAnsi="Cambria" w:cs="Calibri"/>
                <w:color w:val="000000"/>
                <w:sz w:val="22"/>
                <w:szCs w:val="22"/>
              </w:rPr>
              <w:t xml:space="preserve">members of our MTSU community. . . . </w:t>
            </w:r>
          </w:p>
          <w:p w14:paraId="1565D9FD" w14:textId="77777777" w:rsidR="00660359" w:rsidRDefault="00660359" w:rsidP="00BD3A65">
            <w:pPr>
              <w:rPr>
                <w:rFonts w:ascii="Cambria" w:hAnsi="Cambria" w:cs="Calibri"/>
                <w:sz w:val="22"/>
                <w:szCs w:val="22"/>
              </w:rPr>
            </w:pPr>
          </w:p>
        </w:tc>
        <w:tc>
          <w:tcPr>
            <w:tcW w:w="4428" w:type="dxa"/>
            <w:tcBorders>
              <w:top w:val="single" w:sz="4" w:space="0" w:color="auto"/>
              <w:left w:val="single" w:sz="4" w:space="0" w:color="auto"/>
              <w:bottom w:val="single" w:sz="4" w:space="0" w:color="auto"/>
              <w:right w:val="single" w:sz="4" w:space="0" w:color="auto"/>
            </w:tcBorders>
          </w:tcPr>
          <w:p w14:paraId="7F686C17" w14:textId="77777777" w:rsidR="00EE31EF" w:rsidRDefault="00EE31EF" w:rsidP="00C106DE"/>
          <w:p w14:paraId="64079C80" w14:textId="77777777" w:rsidR="00EE31EF" w:rsidRDefault="00EE31EF" w:rsidP="00C106DE"/>
          <w:p w14:paraId="130BB4F1" w14:textId="77777777" w:rsidR="00660359" w:rsidRPr="00C106DE" w:rsidRDefault="002148DC" w:rsidP="00C106DE">
            <w:pPr>
              <w:rPr>
                <w:rFonts w:ascii="Cambria" w:hAnsi="Cambria" w:cs="Calibri"/>
                <w:sz w:val="22"/>
                <w:szCs w:val="22"/>
              </w:rPr>
            </w:pPr>
            <w:hyperlink r:id="rId10" w:history="1">
              <w:r w:rsidR="00660359" w:rsidRPr="00C106DE">
                <w:rPr>
                  <w:rStyle w:val="Hyperlink"/>
                  <w:rFonts w:ascii="Cambria" w:eastAsiaTheme="majorEastAsia" w:hAnsi="Cambria" w:cs="Calibri"/>
                  <w:sz w:val="22"/>
                  <w:szCs w:val="22"/>
                </w:rPr>
                <w:t>http://www.mtsu.edu/newsletter/newsletters/PresidentsNewsletterJan2013.pdf</w:t>
              </w:r>
            </w:hyperlink>
          </w:p>
          <w:p w14:paraId="43293E3E" w14:textId="77777777" w:rsidR="00660359" w:rsidRPr="00C106DE" w:rsidRDefault="00660359" w:rsidP="00C106DE">
            <w:pPr>
              <w:rPr>
                <w:rFonts w:ascii="Cambria" w:hAnsi="Cambria" w:cs="Calibri"/>
                <w:sz w:val="22"/>
                <w:szCs w:val="22"/>
              </w:rPr>
            </w:pPr>
          </w:p>
          <w:p w14:paraId="2045AF4F" w14:textId="77777777" w:rsidR="00660359" w:rsidRPr="00C106DE" w:rsidRDefault="00660359" w:rsidP="00F40A3B">
            <w:pPr>
              <w:rPr>
                <w:rFonts w:ascii="Cambria" w:hAnsi="Cambria" w:cs="Calibri"/>
                <w:sz w:val="22"/>
                <w:szCs w:val="22"/>
              </w:rPr>
            </w:pPr>
          </w:p>
        </w:tc>
      </w:tr>
    </w:tbl>
    <w:p w14:paraId="75D845AD" w14:textId="77777777" w:rsidR="00660359" w:rsidRDefault="00660359" w:rsidP="00660359">
      <w:pPr>
        <w:tabs>
          <w:tab w:val="left" w:pos="900"/>
          <w:tab w:val="left" w:pos="1260"/>
          <w:tab w:val="left" w:pos="7650"/>
        </w:tabs>
        <w:ind w:left="1260" w:hanging="360"/>
        <w:rPr>
          <w:rFonts w:ascii="Cambria" w:hAnsi="Cambria" w:cs="Calibri"/>
        </w:rPr>
      </w:pPr>
    </w:p>
    <w:p w14:paraId="04F5E4CE" w14:textId="77777777" w:rsidR="00660359" w:rsidRDefault="00660359" w:rsidP="00660359">
      <w:pPr>
        <w:tabs>
          <w:tab w:val="left" w:pos="270"/>
          <w:tab w:val="left" w:pos="540"/>
        </w:tabs>
        <w:ind w:left="1080"/>
        <w:rPr>
          <w:rFonts w:ascii="Cambria" w:hAnsi="Cambria" w:cs="Calibri"/>
        </w:rPr>
      </w:pPr>
    </w:p>
    <w:p w14:paraId="68575620" w14:textId="77777777" w:rsidR="00660359" w:rsidRDefault="00660359" w:rsidP="00660359">
      <w:pPr>
        <w:tabs>
          <w:tab w:val="left" w:pos="900"/>
          <w:tab w:val="left" w:pos="7650"/>
        </w:tabs>
        <w:rPr>
          <w:rFonts w:ascii="Cambria" w:hAnsi="Cambria" w:cs="Calibri"/>
        </w:rPr>
      </w:pPr>
    </w:p>
    <w:p w14:paraId="798FF8AA" w14:textId="77777777" w:rsidR="00660359" w:rsidRDefault="00660359" w:rsidP="00660359">
      <w:pPr>
        <w:rPr>
          <w:rFonts w:ascii="Cambria" w:hAnsi="Cambria"/>
          <w:color w:val="000000"/>
        </w:rPr>
      </w:pPr>
    </w:p>
    <w:p w14:paraId="2343994E" w14:textId="77777777" w:rsidR="00660359" w:rsidRDefault="00660359" w:rsidP="00660359">
      <w:pPr>
        <w:tabs>
          <w:tab w:val="left" w:pos="360"/>
          <w:tab w:val="left" w:pos="7650"/>
        </w:tabs>
        <w:rPr>
          <w:rFonts w:ascii="Cambria" w:hAnsi="Cambria" w:cs="Calibri"/>
          <w:b/>
        </w:rPr>
      </w:pPr>
      <w:r>
        <w:rPr>
          <w:rFonts w:ascii="Cambria" w:hAnsi="Cambria" w:cs="Calibri"/>
          <w:b/>
        </w:rPr>
        <w:lastRenderedPageBreak/>
        <w:t xml:space="preserve">B. </w:t>
      </w:r>
      <w:r>
        <w:rPr>
          <w:rFonts w:ascii="Cambria" w:hAnsi="Cambria" w:cs="Calibri"/>
          <w:b/>
        </w:rPr>
        <w:tab/>
        <w:t xml:space="preserve">Institutional Identity and Culture </w:t>
      </w:r>
    </w:p>
    <w:p w14:paraId="735D0F70" w14:textId="77777777" w:rsidR="00660359" w:rsidRDefault="00660359" w:rsidP="00660359">
      <w:pPr>
        <w:tabs>
          <w:tab w:val="left" w:pos="360"/>
        </w:tabs>
        <w:rPr>
          <w:rFonts w:ascii="Cambria" w:hAnsi="Cambria"/>
        </w:rPr>
      </w:pPr>
      <w:r>
        <w:rPr>
          <w:rFonts w:ascii="Cambria" w:hAnsi="Cambria" w:cs="Times New Roman"/>
          <w:bCs/>
        </w:rPr>
        <w:tab/>
      </w:r>
      <w:r>
        <w:rPr>
          <w:rFonts w:ascii="Cambria" w:hAnsi="Cambria"/>
          <w:u w:val="single"/>
        </w:rPr>
        <w:t>Required Documentation</w:t>
      </w:r>
      <w:r>
        <w:rPr>
          <w:rFonts w:ascii="Cambria" w:hAnsi="Cambria"/>
        </w:rPr>
        <w:t>.  Please complete all three (3) questions in this section.</w:t>
      </w:r>
    </w:p>
    <w:p w14:paraId="54262E2D" w14:textId="77777777" w:rsidR="00660359" w:rsidRDefault="00660359" w:rsidP="00660359">
      <w:pPr>
        <w:rPr>
          <w:rFonts w:ascii="Cambria" w:hAnsi="Cambria"/>
          <w:color w:val="000000"/>
        </w:rPr>
      </w:pPr>
    </w:p>
    <w:p w14:paraId="57C6632A" w14:textId="77777777" w:rsidR="00660359" w:rsidRDefault="00660359" w:rsidP="00660359">
      <w:pPr>
        <w:widowControl/>
        <w:numPr>
          <w:ilvl w:val="0"/>
          <w:numId w:val="3"/>
        </w:numPr>
        <w:tabs>
          <w:tab w:val="left" w:pos="900"/>
        </w:tabs>
        <w:autoSpaceDE/>
        <w:adjustRightInd/>
        <w:spacing w:after="200" w:line="276" w:lineRule="auto"/>
        <w:rPr>
          <w:rFonts w:ascii="Cambria" w:hAnsi="Cambria" w:cs="Times New Roman"/>
          <w:bCs/>
        </w:rPr>
      </w:pPr>
      <w:r>
        <w:rPr>
          <w:rFonts w:ascii="Cambria" w:hAnsi="Cambria" w:cs="Times New Roman"/>
          <w:bCs/>
        </w:rPr>
        <w:t>a.  Does the campus have an institution-wide definition of community engagement (or of other related terminology, e.g., civic engagement, public engagement, public service, etc.)?</w:t>
      </w:r>
    </w:p>
    <w:p w14:paraId="70D734E5" w14:textId="77777777" w:rsidR="00660359" w:rsidRDefault="00660359" w:rsidP="00660359">
      <w:pPr>
        <w:tabs>
          <w:tab w:val="left" w:pos="360"/>
          <w:tab w:val="left" w:pos="900"/>
        </w:tabs>
        <w:spacing w:before="60"/>
        <w:ind w:left="900" w:hanging="540"/>
        <w:rPr>
          <w:rFonts w:ascii="Cambria" w:hAnsi="Cambria"/>
        </w:rPr>
      </w:pPr>
      <w:r>
        <w:rPr>
          <w:rFonts w:ascii="Cambria" w:hAnsi="Cambria"/>
        </w:rPr>
        <w:tab/>
      </w:r>
      <w:r>
        <w:rPr>
          <w:rFonts w:ascii="Cambria" w:hAnsi="Cambria"/>
        </w:rPr>
        <w:sym w:font="Wingdings" w:char="F06F"/>
      </w:r>
      <w:r>
        <w:rPr>
          <w:rFonts w:ascii="Cambria" w:hAnsi="Cambria"/>
        </w:rPr>
        <w:t xml:space="preserve"> No   </w:t>
      </w:r>
      <w:r>
        <w:rPr>
          <w:rFonts w:ascii="Cambria" w:hAnsi="Cambria"/>
        </w:rPr>
        <w:sym w:font="Wingdings" w:char="F06F"/>
      </w:r>
      <w:r>
        <w:rPr>
          <w:rFonts w:ascii="Cambria" w:hAnsi="Cambria"/>
        </w:rPr>
        <w:t xml:space="preserve"> x Yes       </w:t>
      </w:r>
    </w:p>
    <w:p w14:paraId="0B1531F3" w14:textId="77777777" w:rsidR="00660359" w:rsidRDefault="00660359" w:rsidP="00660359">
      <w:pPr>
        <w:tabs>
          <w:tab w:val="left" w:pos="900"/>
        </w:tabs>
        <w:ind w:left="900" w:hanging="540"/>
        <w:rPr>
          <w:rFonts w:ascii="Cambria" w:hAnsi="Cambria" w:cs="Times New Roman"/>
          <w:bCs/>
        </w:rPr>
      </w:pPr>
    </w:p>
    <w:p w14:paraId="4729FB63" w14:textId="77777777" w:rsidR="00660359" w:rsidRDefault="00660359" w:rsidP="00660359">
      <w:pPr>
        <w:shd w:val="clear" w:color="auto" w:fill="FFFFFF"/>
        <w:spacing w:before="100" w:beforeAutospacing="1" w:after="300" w:line="300" w:lineRule="atLeast"/>
        <w:rPr>
          <w:rFonts w:ascii="Cambria" w:hAnsi="Cambria" w:cs="Times New Roman"/>
          <w:bCs/>
        </w:rPr>
      </w:pPr>
      <w:r>
        <w:rPr>
          <w:rFonts w:ascii="Cambria" w:hAnsi="Cambria" w:cs="Times New Roman"/>
          <w:bCs/>
        </w:rPr>
        <w:tab/>
        <w:t xml:space="preserve">Please identify the document or website where the institution-wide definition of community engagement appears and provide the definition </w:t>
      </w:r>
      <w:r w:rsidRPr="00B9622E">
        <w:rPr>
          <w:rFonts w:ascii="Cambria" w:hAnsi="Cambria" w:cs="Times New Roman"/>
          <w:bCs/>
        </w:rPr>
        <w:t>(word limit: 500)</w:t>
      </w:r>
      <w:r>
        <w:rPr>
          <w:rFonts w:ascii="Cambria" w:hAnsi="Cambria" w:cs="Times New Roman"/>
          <w:bCs/>
        </w:rPr>
        <w:t xml:space="preserve">: </w:t>
      </w:r>
    </w:p>
    <w:p w14:paraId="309DE313" w14:textId="77777777" w:rsidR="00660359" w:rsidRDefault="00660359" w:rsidP="00B9622E">
      <w:pPr>
        <w:shd w:val="clear" w:color="auto" w:fill="FFFFFF"/>
        <w:spacing w:after="300"/>
        <w:rPr>
          <w:rFonts w:ascii="Cambria" w:hAnsi="Cambria"/>
          <w:color w:val="000000"/>
          <w:sz w:val="22"/>
          <w:szCs w:val="22"/>
        </w:rPr>
      </w:pPr>
      <w:r>
        <w:rPr>
          <w:rFonts w:ascii="Cambria" w:hAnsi="Cambria" w:cs="Times New Roman"/>
          <w:bCs/>
          <w:sz w:val="22"/>
          <w:szCs w:val="22"/>
        </w:rPr>
        <w:t xml:space="preserve">MTSU’s </w:t>
      </w:r>
      <w:r>
        <w:rPr>
          <w:rFonts w:ascii="Cambria" w:hAnsi="Cambria"/>
          <w:color w:val="000000"/>
          <w:sz w:val="22"/>
          <w:szCs w:val="22"/>
        </w:rPr>
        <w:t xml:space="preserve">definition of community engagement is found at the Office of Community Engagement and Support (OCES) website. The mission of OCES is to develop and maintain effective networks and positive relationships that will allow </w:t>
      </w:r>
      <w:r w:rsidR="00612E05">
        <w:rPr>
          <w:rFonts w:ascii="Cambria" w:hAnsi="Cambria"/>
          <w:color w:val="000000"/>
          <w:sz w:val="22"/>
          <w:szCs w:val="22"/>
        </w:rPr>
        <w:t xml:space="preserve">MTSU </w:t>
      </w:r>
      <w:r>
        <w:rPr>
          <w:rFonts w:ascii="Cambria" w:hAnsi="Cambria"/>
          <w:color w:val="000000"/>
          <w:sz w:val="22"/>
          <w:szCs w:val="22"/>
        </w:rPr>
        <w:t>and the Community to become engaged partners. The University’s definition of community and University partnerships is “to encourage the development of important bonds and connections that lead to a sharing of human, spatial, financial and knowledge resources”. See OCES website here:</w:t>
      </w:r>
      <w:r>
        <w:rPr>
          <w:rFonts w:ascii="Cambria" w:hAnsi="Cambria"/>
          <w:sz w:val="22"/>
          <w:szCs w:val="22"/>
        </w:rPr>
        <w:t xml:space="preserve"> </w:t>
      </w:r>
      <w:hyperlink r:id="rId11" w:history="1">
        <w:r>
          <w:rPr>
            <w:rStyle w:val="Hyperlink"/>
            <w:rFonts w:ascii="Cambria" w:eastAsiaTheme="majorEastAsia" w:hAnsi="Cambria"/>
            <w:sz w:val="22"/>
            <w:szCs w:val="22"/>
          </w:rPr>
          <w:t>http://www.mtsu.edu/oces</w:t>
        </w:r>
      </w:hyperlink>
      <w:r>
        <w:rPr>
          <w:rFonts w:ascii="Cambria" w:hAnsi="Cambria"/>
          <w:sz w:val="22"/>
          <w:szCs w:val="22"/>
        </w:rPr>
        <w:t>.</w:t>
      </w:r>
      <w:r>
        <w:rPr>
          <w:rFonts w:ascii="Cambria" w:hAnsi="Cambria"/>
          <w:color w:val="000000"/>
          <w:sz w:val="22"/>
          <w:szCs w:val="22"/>
        </w:rPr>
        <w:t xml:space="preserve">  See MTSU Community and University Partnership’s statement here: </w:t>
      </w:r>
      <w:hyperlink r:id="rId12" w:history="1">
        <w:r>
          <w:rPr>
            <w:rStyle w:val="Hyperlink"/>
            <w:rFonts w:ascii="Cambria" w:eastAsiaTheme="majorEastAsia" w:hAnsi="Cambria"/>
            <w:sz w:val="22"/>
            <w:szCs w:val="22"/>
          </w:rPr>
          <w:t>http://www.mtsu.edu/partner/</w:t>
        </w:r>
      </w:hyperlink>
      <w:r>
        <w:rPr>
          <w:rFonts w:ascii="Cambria" w:hAnsi="Cambria"/>
          <w:color w:val="000000"/>
          <w:sz w:val="22"/>
          <w:szCs w:val="22"/>
        </w:rPr>
        <w:t xml:space="preserve"> </w:t>
      </w:r>
    </w:p>
    <w:p w14:paraId="341D2F23" w14:textId="77777777" w:rsidR="00612E05" w:rsidRDefault="00660359" w:rsidP="00B9622E">
      <w:pPr>
        <w:widowControl/>
        <w:autoSpaceDE/>
        <w:adjustRightInd/>
        <w:spacing w:after="200"/>
        <w:rPr>
          <w:rFonts w:ascii="Cambria" w:hAnsi="Cambria"/>
          <w:sz w:val="22"/>
          <w:szCs w:val="22"/>
        </w:rPr>
      </w:pPr>
      <w:r>
        <w:rPr>
          <w:rFonts w:ascii="Cambria" w:hAnsi="Cambria"/>
          <w:sz w:val="22"/>
          <w:szCs w:val="22"/>
        </w:rPr>
        <w:t xml:space="preserve">MTSU’s definition of civic engagement is found on the </w:t>
      </w:r>
      <w:r w:rsidR="00612E05">
        <w:rPr>
          <w:rFonts w:ascii="Cambria" w:hAnsi="Cambria"/>
          <w:sz w:val="22"/>
          <w:szCs w:val="22"/>
        </w:rPr>
        <w:t xml:space="preserve">MTSU </w:t>
      </w:r>
      <w:r>
        <w:rPr>
          <w:rFonts w:ascii="Cambria" w:hAnsi="Cambria"/>
          <w:sz w:val="22"/>
          <w:szCs w:val="22"/>
        </w:rPr>
        <w:t>American Democracy Project website</w:t>
      </w:r>
      <w:r w:rsidR="00612E05">
        <w:rPr>
          <w:rFonts w:ascii="Cambria" w:hAnsi="Cambria"/>
          <w:sz w:val="22"/>
          <w:szCs w:val="22"/>
        </w:rPr>
        <w:t xml:space="preserve"> </w:t>
      </w:r>
      <w:r>
        <w:rPr>
          <w:rFonts w:ascii="Cambria" w:hAnsi="Cambria"/>
          <w:sz w:val="22"/>
          <w:szCs w:val="22"/>
        </w:rPr>
        <w:t xml:space="preserve">The MTSU American Democracy Project's </w:t>
      </w:r>
      <w:r>
        <w:rPr>
          <w:rFonts w:ascii="Cambria" w:hAnsi="Cambria"/>
          <w:bCs/>
          <w:sz w:val="22"/>
          <w:szCs w:val="22"/>
        </w:rPr>
        <w:t>goal</w:t>
      </w:r>
      <w:r>
        <w:rPr>
          <w:rFonts w:ascii="Cambria" w:hAnsi="Cambria"/>
          <w:sz w:val="22"/>
          <w:szCs w:val="22"/>
        </w:rPr>
        <w:t xml:space="preserve"> “is to produce graduates who understand and are committed to engaging in </w:t>
      </w:r>
      <w:r>
        <w:rPr>
          <w:rFonts w:ascii="Cambria" w:hAnsi="Cambria"/>
          <w:bCs/>
          <w:sz w:val="22"/>
          <w:szCs w:val="22"/>
        </w:rPr>
        <w:t>meaningful actions as citizens in a democracy</w:t>
      </w:r>
      <w:r>
        <w:rPr>
          <w:rFonts w:ascii="Cambria" w:hAnsi="Cambria"/>
          <w:sz w:val="22"/>
          <w:szCs w:val="22"/>
        </w:rPr>
        <w:t xml:space="preserve">. By working with students and faculty, the American Democracy Project seeks to nurture programs inside and outside the classroom that raise the levels of our campus community's engagement with the local, national, and global communities around us”. </w:t>
      </w:r>
      <w:r w:rsidR="00612E05">
        <w:rPr>
          <w:rFonts w:ascii="Cambria" w:hAnsi="Cambria"/>
          <w:sz w:val="22"/>
          <w:szCs w:val="22"/>
        </w:rPr>
        <w:t xml:space="preserve">See </w:t>
      </w:r>
      <w:hyperlink r:id="rId13" w:history="1">
        <w:r w:rsidR="00612E05">
          <w:rPr>
            <w:rStyle w:val="Hyperlink"/>
            <w:rFonts w:ascii="Cambria" w:eastAsiaTheme="majorEastAsia" w:hAnsi="Cambria"/>
            <w:sz w:val="22"/>
            <w:szCs w:val="22"/>
          </w:rPr>
          <w:t>http://capone.mtsu.edu/amerdem/about_us.shtml</w:t>
        </w:r>
      </w:hyperlink>
      <w:r w:rsidR="00612E05">
        <w:rPr>
          <w:rStyle w:val="Hyperlink"/>
          <w:rFonts w:ascii="Cambria" w:eastAsiaTheme="majorEastAsia" w:hAnsi="Cambria"/>
          <w:sz w:val="22"/>
          <w:szCs w:val="22"/>
        </w:rPr>
        <w:t>.</w:t>
      </w:r>
    </w:p>
    <w:p w14:paraId="5EA62662" w14:textId="77777777" w:rsidR="00660359" w:rsidRPr="00612E05" w:rsidRDefault="00660359" w:rsidP="00B9622E">
      <w:pPr>
        <w:widowControl/>
        <w:autoSpaceDE/>
        <w:adjustRightInd/>
        <w:spacing w:after="200"/>
        <w:rPr>
          <w:rFonts w:ascii="Cambria" w:hAnsi="Cambria"/>
          <w:sz w:val="22"/>
          <w:szCs w:val="22"/>
        </w:rPr>
      </w:pPr>
      <w:r>
        <w:rPr>
          <w:rFonts w:ascii="Cambria" w:eastAsia="Calibri" w:hAnsi="Cambria" w:cs="Calibri"/>
          <w:color w:val="000000"/>
          <w:sz w:val="22"/>
          <w:szCs w:val="22"/>
          <w:shd w:val="clear" w:color="auto" w:fill="FFFFFF"/>
        </w:rPr>
        <w:t>The Public Service Committe</w:t>
      </w:r>
      <w:r w:rsidR="002811E6">
        <w:rPr>
          <w:rFonts w:ascii="Cambria" w:eastAsia="Calibri" w:hAnsi="Cambria" w:cs="Calibri"/>
          <w:color w:val="000000"/>
          <w:sz w:val="22"/>
          <w:szCs w:val="22"/>
          <w:shd w:val="clear" w:color="auto" w:fill="FFFFFF"/>
        </w:rPr>
        <w:t>e within the University College</w:t>
      </w:r>
      <w:r>
        <w:rPr>
          <w:rFonts w:ascii="Cambria" w:eastAsia="Calibri" w:hAnsi="Cambria" w:cs="Calibri"/>
          <w:color w:val="000000"/>
          <w:sz w:val="22"/>
          <w:szCs w:val="22"/>
          <w:shd w:val="clear" w:color="auto" w:fill="FFFFFF"/>
        </w:rPr>
        <w:t xml:space="preserve"> supports faculty and staff with the planning and funding of university public service projects. Public Service, as defined by the committee, encompasses activities that use the professional expertise of the university faculty to provide service to the community, region, state, or nation, within the bounds of the university mission as executed by its departments. These activities are commonly included under the headings of extension, continuing education, community service, outreach, adult education, and consultation. </w:t>
      </w:r>
      <w:r>
        <w:rPr>
          <w:rFonts w:ascii="Cambria" w:eastAsia="Calibri" w:hAnsi="Cambria" w:cs="Calibri"/>
          <w:sz w:val="22"/>
          <w:szCs w:val="22"/>
          <w:shd w:val="clear" w:color="auto" w:fill="FFFFFF"/>
        </w:rPr>
        <w:t xml:space="preserve">See website here: </w:t>
      </w:r>
      <w:hyperlink r:id="rId14" w:history="1">
        <w:r>
          <w:rPr>
            <w:rStyle w:val="Hyperlink"/>
            <w:rFonts w:ascii="Cambria" w:eastAsia="Calibri" w:hAnsi="Cambria" w:cs="Calibri"/>
            <w:sz w:val="22"/>
            <w:szCs w:val="22"/>
            <w:shd w:val="clear" w:color="auto" w:fill="FFFFFF"/>
          </w:rPr>
          <w:t>http://www.mtsu.edu/universitycollege/training/public_service.php</w:t>
        </w:r>
      </w:hyperlink>
      <w:r>
        <w:rPr>
          <w:rFonts w:ascii="Cambria" w:eastAsia="Calibri" w:hAnsi="Cambria" w:cs="Calibri"/>
          <w:sz w:val="22"/>
          <w:szCs w:val="22"/>
          <w:shd w:val="clear" w:color="auto" w:fill="FFFFFF"/>
        </w:rPr>
        <w:t xml:space="preserve"> </w:t>
      </w:r>
    </w:p>
    <w:p w14:paraId="271B612F" w14:textId="77777777" w:rsidR="00660359" w:rsidRDefault="00660359" w:rsidP="00660359">
      <w:pPr>
        <w:rPr>
          <w:color w:val="000000"/>
        </w:rPr>
      </w:pPr>
    </w:p>
    <w:p w14:paraId="606C0AE9" w14:textId="77777777" w:rsidR="00660359" w:rsidRDefault="00660359" w:rsidP="00660359">
      <w:pPr>
        <w:widowControl/>
        <w:numPr>
          <w:ilvl w:val="0"/>
          <w:numId w:val="4"/>
        </w:numPr>
        <w:tabs>
          <w:tab w:val="left" w:pos="900"/>
          <w:tab w:val="left" w:pos="7650"/>
        </w:tabs>
        <w:autoSpaceDE/>
        <w:adjustRightInd/>
        <w:spacing w:after="200" w:line="276" w:lineRule="auto"/>
        <w:rPr>
          <w:rFonts w:ascii="Cambria" w:hAnsi="Cambria" w:cs="Calibri"/>
        </w:rPr>
      </w:pPr>
      <w:r>
        <w:rPr>
          <w:rFonts w:ascii="Cambria" w:hAnsi="Cambria" w:cs="Calibri"/>
        </w:rPr>
        <w:t xml:space="preserve">b.   How is community engagement currently specified as a priority in the institution’s mission, vision statement, strategic plan, and accreditation/reaffirmation documents? Provide excerpts from the relevant documents and a web link to the full document if it exists. </w:t>
      </w:r>
    </w:p>
    <w:p w14:paraId="2BEB6762" w14:textId="77777777" w:rsidR="00660359" w:rsidRDefault="00660359" w:rsidP="00660359">
      <w:pPr>
        <w:widowControl/>
        <w:autoSpaceDE/>
        <w:adjustRightInd/>
        <w:rPr>
          <w:rFonts w:ascii="Cambria" w:hAnsi="Cambria" w:cs="Calibri"/>
        </w:rPr>
      </w:pPr>
    </w:p>
    <w:p w14:paraId="00E9F32C" w14:textId="77777777" w:rsidR="00660359" w:rsidRDefault="00660359" w:rsidP="00660359">
      <w:pPr>
        <w:widowControl/>
        <w:autoSpaceDE/>
        <w:adjustRightInd/>
        <w:rPr>
          <w:rFonts w:ascii="Cambria" w:hAnsi="Cambria" w:cs="Calibri"/>
          <w:sz w:val="22"/>
          <w:szCs w:val="22"/>
        </w:rPr>
      </w:pPr>
      <w:r>
        <w:rPr>
          <w:rFonts w:ascii="Cambria" w:eastAsia="Calibri" w:hAnsi="Cambria" w:cs="Calibri"/>
          <w:color w:val="000000"/>
          <w:sz w:val="22"/>
          <w:szCs w:val="22"/>
          <w:shd w:val="clear" w:color="auto" w:fill="FFFFFF"/>
        </w:rPr>
        <w:t>Community engagement is a priority in MTSU’s mission, vision statement, strategic plan, and its accreditation/reaffirmation documents.</w:t>
      </w:r>
      <w:r>
        <w:rPr>
          <w:rFonts w:ascii="Cambria" w:hAnsi="Cambria" w:cs="Calibri"/>
          <w:sz w:val="22"/>
          <w:szCs w:val="22"/>
        </w:rPr>
        <w:br w:type="page"/>
      </w:r>
    </w:p>
    <w:p w14:paraId="2A2286EC" w14:textId="77777777" w:rsidR="00660359" w:rsidRDefault="00660359" w:rsidP="00660359">
      <w:pPr>
        <w:tabs>
          <w:tab w:val="left" w:pos="270"/>
          <w:tab w:val="left" w:pos="540"/>
          <w:tab w:val="left" w:pos="7650"/>
        </w:tabs>
        <w:rPr>
          <w:rFonts w:ascii="Cambria" w:hAnsi="Cambria" w:cs="Calibri"/>
        </w:rPr>
      </w:pPr>
    </w:p>
    <w:tbl>
      <w:tblPr>
        <w:tblW w:w="94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0"/>
        <w:gridCol w:w="4070"/>
      </w:tblGrid>
      <w:tr w:rsidR="00660359" w:rsidRPr="00B9622E" w14:paraId="705944D3" w14:textId="77777777" w:rsidTr="00660359">
        <w:trPr>
          <w:jc w:val="right"/>
        </w:trPr>
        <w:tc>
          <w:tcPr>
            <w:tcW w:w="5418" w:type="dxa"/>
            <w:tcBorders>
              <w:top w:val="single" w:sz="4" w:space="0" w:color="auto"/>
              <w:left w:val="single" w:sz="4" w:space="0" w:color="auto"/>
              <w:bottom w:val="single" w:sz="4" w:space="0" w:color="auto"/>
              <w:right w:val="single" w:sz="4" w:space="0" w:color="auto"/>
            </w:tcBorders>
            <w:shd w:val="clear" w:color="auto" w:fill="DBE5F1"/>
            <w:hideMark/>
          </w:tcPr>
          <w:p w14:paraId="099EDE76" w14:textId="77777777" w:rsidR="00660359" w:rsidRPr="00B9622E" w:rsidRDefault="00660359" w:rsidP="00B9622E">
            <w:pPr>
              <w:rPr>
                <w:rFonts w:ascii="Cambria" w:hAnsi="Cambria" w:cs="Calibri"/>
                <w:b/>
                <w:sz w:val="22"/>
                <w:szCs w:val="22"/>
              </w:rPr>
            </w:pPr>
            <w:r w:rsidRPr="00B9622E">
              <w:rPr>
                <w:rFonts w:ascii="Cambria" w:hAnsi="Cambria" w:cs="Calibri"/>
                <w:b/>
                <w:sz w:val="22"/>
                <w:szCs w:val="22"/>
              </w:rPr>
              <w:t>Document Excerpt</w:t>
            </w:r>
          </w:p>
        </w:tc>
        <w:tc>
          <w:tcPr>
            <w:tcW w:w="4068" w:type="dxa"/>
            <w:tcBorders>
              <w:top w:val="single" w:sz="4" w:space="0" w:color="auto"/>
              <w:left w:val="single" w:sz="4" w:space="0" w:color="auto"/>
              <w:bottom w:val="single" w:sz="4" w:space="0" w:color="auto"/>
              <w:right w:val="single" w:sz="4" w:space="0" w:color="auto"/>
            </w:tcBorders>
            <w:shd w:val="clear" w:color="auto" w:fill="DBE5F1"/>
            <w:hideMark/>
          </w:tcPr>
          <w:p w14:paraId="2EC901DD" w14:textId="77777777" w:rsidR="00660359" w:rsidRPr="00B9622E" w:rsidRDefault="00660359" w:rsidP="00B9622E">
            <w:pPr>
              <w:rPr>
                <w:rFonts w:ascii="Cambria" w:hAnsi="Cambria" w:cs="Calibri"/>
                <w:b/>
                <w:sz w:val="22"/>
                <w:szCs w:val="22"/>
              </w:rPr>
            </w:pPr>
            <w:r w:rsidRPr="00B9622E">
              <w:rPr>
                <w:rFonts w:ascii="Cambria" w:hAnsi="Cambria" w:cs="Calibri"/>
                <w:b/>
                <w:sz w:val="22"/>
                <w:szCs w:val="22"/>
              </w:rPr>
              <w:t>Web Link (if available)</w:t>
            </w:r>
          </w:p>
        </w:tc>
      </w:tr>
      <w:tr w:rsidR="00660359" w:rsidRPr="00B9622E" w14:paraId="2B384FBB" w14:textId="77777777" w:rsidTr="00660359">
        <w:trPr>
          <w:jc w:val="right"/>
        </w:trPr>
        <w:tc>
          <w:tcPr>
            <w:tcW w:w="5418" w:type="dxa"/>
            <w:tcBorders>
              <w:top w:val="single" w:sz="4" w:space="0" w:color="auto"/>
              <w:left w:val="single" w:sz="4" w:space="0" w:color="auto"/>
              <w:bottom w:val="single" w:sz="4" w:space="0" w:color="auto"/>
              <w:right w:val="single" w:sz="4" w:space="0" w:color="auto"/>
            </w:tcBorders>
          </w:tcPr>
          <w:p w14:paraId="2BB24A6D" w14:textId="77777777" w:rsidR="00660359" w:rsidRPr="00B9622E" w:rsidRDefault="00660359" w:rsidP="00B9622E">
            <w:pPr>
              <w:rPr>
                <w:rFonts w:ascii="Cambria" w:hAnsi="Cambria" w:cs="Calibri"/>
                <w:b/>
                <w:sz w:val="22"/>
                <w:szCs w:val="22"/>
              </w:rPr>
            </w:pPr>
            <w:r w:rsidRPr="00B9622E">
              <w:rPr>
                <w:rFonts w:ascii="Cambria" w:hAnsi="Cambria" w:cs="Calibri"/>
                <w:sz w:val="22"/>
                <w:szCs w:val="22"/>
              </w:rPr>
              <w:t xml:space="preserve">Mission or vision statement </w:t>
            </w:r>
            <w:r w:rsidRPr="00B9622E">
              <w:rPr>
                <w:rFonts w:ascii="Cambria" w:hAnsi="Cambria" w:cs="Cambria"/>
                <w:color w:val="000000"/>
                <w:sz w:val="22"/>
                <w:szCs w:val="22"/>
              </w:rPr>
              <w:t xml:space="preserve">(word limit: </w:t>
            </w:r>
            <w:r w:rsidRPr="00B9622E">
              <w:rPr>
                <w:rFonts w:ascii="Cambria" w:hAnsi="Cambria" w:cs="Cambria"/>
                <w:b/>
                <w:color w:val="000000"/>
                <w:sz w:val="22"/>
                <w:szCs w:val="22"/>
              </w:rPr>
              <w:t>500)</w:t>
            </w:r>
            <w:r w:rsidRPr="00B9622E">
              <w:rPr>
                <w:rFonts w:ascii="Cambria" w:hAnsi="Cambria" w:cs="Calibri"/>
                <w:b/>
                <w:sz w:val="22"/>
                <w:szCs w:val="22"/>
              </w:rPr>
              <w:t xml:space="preserve">: </w:t>
            </w:r>
          </w:p>
          <w:p w14:paraId="71DE0BE4" w14:textId="77777777" w:rsidR="00660359" w:rsidRPr="00B9622E" w:rsidRDefault="00660359" w:rsidP="00B9622E">
            <w:pPr>
              <w:rPr>
                <w:rFonts w:ascii="Cambria" w:hAnsi="Cambria" w:cs="Calibri"/>
                <w:b/>
                <w:sz w:val="22"/>
                <w:szCs w:val="22"/>
              </w:rPr>
            </w:pPr>
          </w:p>
          <w:p w14:paraId="6E7B10ED" w14:textId="77777777" w:rsidR="00660359" w:rsidRPr="00B9622E" w:rsidRDefault="00660359" w:rsidP="00B9622E">
            <w:pPr>
              <w:rPr>
                <w:rFonts w:ascii="Cambria" w:hAnsi="Cambria" w:cs="Calibri"/>
                <w:sz w:val="22"/>
                <w:szCs w:val="22"/>
              </w:rPr>
            </w:pPr>
            <w:r w:rsidRPr="00B9622E">
              <w:rPr>
                <w:rFonts w:ascii="Cambria" w:hAnsi="Cambria" w:cs="Calibri"/>
                <w:b/>
                <w:sz w:val="22"/>
                <w:szCs w:val="22"/>
              </w:rPr>
              <w:t>Statement of Mission</w:t>
            </w:r>
            <w:r w:rsidRPr="00B9622E">
              <w:rPr>
                <w:rFonts w:ascii="Cambria" w:hAnsi="Cambria" w:cs="Calibri"/>
                <w:sz w:val="22"/>
                <w:szCs w:val="22"/>
              </w:rPr>
              <w:t>:</w:t>
            </w:r>
          </w:p>
          <w:p w14:paraId="024551E8" w14:textId="77777777" w:rsidR="00660359" w:rsidRPr="00B9622E" w:rsidRDefault="00660359" w:rsidP="00B9622E">
            <w:pPr>
              <w:widowControl/>
              <w:autoSpaceDE/>
              <w:adjustRightInd/>
              <w:rPr>
                <w:rFonts w:ascii="Cambria" w:hAnsi="Cambria"/>
                <w:color w:val="000000"/>
                <w:sz w:val="22"/>
                <w:szCs w:val="22"/>
              </w:rPr>
            </w:pPr>
            <w:bookmarkStart w:id="1" w:name="Statement_of_Mission"/>
            <w:bookmarkEnd w:id="1"/>
          </w:p>
          <w:p w14:paraId="3863E3DC"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olor w:val="000000"/>
                <w:sz w:val="22"/>
                <w:szCs w:val="22"/>
              </w:rPr>
              <w:t>“</w:t>
            </w:r>
            <w:r w:rsidRPr="00B9622E">
              <w:rPr>
                <w:rFonts w:ascii="Cambria" w:hAnsi="Cambria" w:cs="Calibri"/>
                <w:sz w:val="22"/>
                <w:szCs w:val="22"/>
              </w:rPr>
              <w:t xml:space="preserve">Middle Tennessee State University is a comprehensive university that . . . generates, preserves, and disseminates knowledge and innovation and uses scholarship to enhance teaching and public service. . . . To fulfill its mission, Middle Tennessee State University. . . fosters a student-centered environment conducive to lifelong learning, personal development, and success; . . . challenges students through diverse teaching methods and media including educational technology, experiential learning, undergraduate and graduate research, and co-curricular and extra-curricular activities; . . develops and sustains academic partnerships, entrepreneurial activities, outreach and public service that support instruction and research and that meet the needs of communities throughout the region; and serves as an emerging center for international study, understanding, and exchange. </w:t>
            </w:r>
          </w:p>
          <w:p w14:paraId="6B2939B3"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Middle Tennessee State University educates students to . . . make sound judgments with an awareness of ethical, moral, and aesthetic values; examine, analyze, and shape the contemporary world through scientific knowledge, creative undertakings, and an understanding of culture and history; communicate clearly and precisely and understand the proper role of free expression in our society; . . .”</w:t>
            </w:r>
          </w:p>
          <w:p w14:paraId="27978383" w14:textId="77777777" w:rsidR="00B9622E" w:rsidRDefault="00B9622E" w:rsidP="00B9622E">
            <w:pPr>
              <w:widowControl/>
              <w:autoSpaceDE/>
              <w:adjustRightInd/>
              <w:rPr>
                <w:rFonts w:ascii="Cambria" w:hAnsi="Cambria" w:cs="Calibri"/>
                <w:b/>
                <w:sz w:val="22"/>
                <w:szCs w:val="22"/>
              </w:rPr>
            </w:pPr>
          </w:p>
          <w:p w14:paraId="7A9CF940"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b/>
                <w:sz w:val="22"/>
                <w:szCs w:val="22"/>
              </w:rPr>
              <w:t>Vision Statement</w:t>
            </w:r>
            <w:r w:rsidRPr="00B9622E">
              <w:rPr>
                <w:rFonts w:ascii="Cambria" w:hAnsi="Cambria" w:cs="Calibri"/>
                <w:sz w:val="22"/>
                <w:szCs w:val="22"/>
              </w:rPr>
              <w:t xml:space="preserve">: </w:t>
            </w:r>
          </w:p>
          <w:p w14:paraId="73130315"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Middle Tennessee State University will be a vibrant hub for educating accomplished students who are civically engaged and globally responsible citizens; a seedbed for research and entrepreneurship; and an engine of cultural and economic development.</w:t>
            </w:r>
          </w:p>
          <w:p w14:paraId="3B6A4021" w14:textId="77777777" w:rsidR="00B9622E" w:rsidRDefault="00B9622E" w:rsidP="00B9622E">
            <w:pPr>
              <w:widowControl/>
              <w:autoSpaceDE/>
              <w:adjustRightInd/>
              <w:rPr>
                <w:rFonts w:ascii="Cambria" w:hAnsi="Cambria" w:cs="Calibri"/>
                <w:b/>
                <w:sz w:val="22"/>
                <w:szCs w:val="22"/>
              </w:rPr>
            </w:pPr>
          </w:p>
          <w:p w14:paraId="762B036F"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b/>
                <w:sz w:val="22"/>
                <w:szCs w:val="22"/>
              </w:rPr>
              <w:t>Community Standards</w:t>
            </w:r>
            <w:r w:rsidRPr="00B9622E">
              <w:rPr>
                <w:rFonts w:ascii="Cambria" w:hAnsi="Cambria" w:cs="Calibri"/>
                <w:sz w:val="22"/>
                <w:szCs w:val="22"/>
              </w:rPr>
              <w:t>:</w:t>
            </w:r>
          </w:p>
          <w:p w14:paraId="6B2FA42B"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MTSU is committed to developing and nurturing a community devoted to learning, growth and service. Each person who joins or affiliates with the community does so freely and accepts and practices the following core values and expectations:</w:t>
            </w:r>
          </w:p>
          <w:p w14:paraId="1DBA06BA"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 xml:space="preserve">Honesty and Integrity. The notions of personal and academic honesty and integrity are central to the existence of the MTSU community. All members of the community will strive to achieve and maintain the highest standards of academic achievement in the </w:t>
            </w:r>
            <w:r w:rsidRPr="00B9622E">
              <w:rPr>
                <w:rFonts w:ascii="Cambria" w:hAnsi="Cambria" w:cs="Calibri"/>
                <w:sz w:val="22"/>
                <w:szCs w:val="22"/>
              </w:rPr>
              <w:lastRenderedPageBreak/>
              <w:t xml:space="preserve">classroom and personal and social responsibility on- and off-campus. </w:t>
            </w:r>
          </w:p>
          <w:p w14:paraId="04A0BFDA"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 xml:space="preserve">Respect for Diversity. The MTSU community is composed of individuals representing different races, ethnicities, sexual orientations, cultures, and ways of thinking. We respect individual differences and unique perspectives and acknowledge our commonalities. </w:t>
            </w:r>
          </w:p>
          <w:p w14:paraId="25ECBD1A"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 xml:space="preserve">Engagement in the Community. All members of the community are encouraged to participate in educationally purposeful activities that support and enhance the MTSU experience. Active involvement and personal investment in the classroom and throughout the community are hallmarks of an engaged citizen. </w:t>
            </w:r>
          </w:p>
          <w:p w14:paraId="061F5D0D" w14:textId="77777777" w:rsidR="00660359" w:rsidRPr="00B9622E" w:rsidRDefault="00660359" w:rsidP="00B9622E">
            <w:pPr>
              <w:widowControl/>
              <w:autoSpaceDE/>
              <w:adjustRightInd/>
              <w:rPr>
                <w:rFonts w:ascii="Cambria" w:hAnsi="Cambria" w:cs="Calibri"/>
                <w:sz w:val="22"/>
                <w:szCs w:val="22"/>
              </w:rPr>
            </w:pPr>
            <w:r w:rsidRPr="00B9622E">
              <w:rPr>
                <w:rFonts w:ascii="Cambria" w:hAnsi="Cambria" w:cs="Calibri"/>
                <w:sz w:val="22"/>
                <w:szCs w:val="22"/>
              </w:rPr>
              <w:t xml:space="preserve">Commitment to Non-violence. MTSU is committed to the principles of nonviolence and peaceful conflict resolution. Community members will freely express their ideas and resolve differences using reason and persuasion. </w:t>
            </w:r>
          </w:p>
          <w:p w14:paraId="7C415D96" w14:textId="77777777" w:rsidR="00660359" w:rsidRPr="00B9622E" w:rsidRDefault="00660359" w:rsidP="00B9622E">
            <w:pPr>
              <w:rPr>
                <w:rFonts w:ascii="Cambria" w:hAnsi="Cambria" w:cs="Calibri"/>
                <w:sz w:val="22"/>
                <w:szCs w:val="22"/>
              </w:rPr>
            </w:pPr>
          </w:p>
        </w:tc>
        <w:tc>
          <w:tcPr>
            <w:tcW w:w="4068" w:type="dxa"/>
            <w:tcBorders>
              <w:top w:val="single" w:sz="4" w:space="0" w:color="auto"/>
              <w:left w:val="single" w:sz="4" w:space="0" w:color="auto"/>
              <w:bottom w:val="single" w:sz="4" w:space="0" w:color="auto"/>
              <w:right w:val="single" w:sz="4" w:space="0" w:color="auto"/>
            </w:tcBorders>
          </w:tcPr>
          <w:p w14:paraId="72B04797" w14:textId="77777777" w:rsidR="00CC3FA5" w:rsidRDefault="00CC3FA5" w:rsidP="00B9622E"/>
          <w:p w14:paraId="6FB74EAF" w14:textId="77777777" w:rsidR="00CC3FA5" w:rsidRDefault="00CC3FA5" w:rsidP="00B9622E"/>
          <w:p w14:paraId="66527FE4" w14:textId="77777777" w:rsidR="00612E05" w:rsidRDefault="00612E05" w:rsidP="00B9622E"/>
          <w:p w14:paraId="06013276" w14:textId="77777777" w:rsidR="00612E05" w:rsidRDefault="00612E05" w:rsidP="00B9622E"/>
          <w:p w14:paraId="76F98A2B" w14:textId="77777777" w:rsidR="00660359" w:rsidRPr="00B9622E" w:rsidRDefault="002148DC" w:rsidP="00B9622E">
            <w:pPr>
              <w:rPr>
                <w:rFonts w:ascii="Cambria" w:hAnsi="Cambria" w:cs="Calibri"/>
                <w:sz w:val="22"/>
                <w:szCs w:val="22"/>
              </w:rPr>
            </w:pPr>
            <w:hyperlink r:id="rId15" w:anchor="Statement_of_Mission" w:history="1">
              <w:r w:rsidR="00660359" w:rsidRPr="00B9622E">
                <w:rPr>
                  <w:rStyle w:val="Hyperlink"/>
                  <w:rFonts w:ascii="Cambria" w:eastAsiaTheme="majorEastAsia" w:hAnsi="Cambria" w:cs="Calibri"/>
                  <w:sz w:val="22"/>
                  <w:szCs w:val="22"/>
                </w:rPr>
                <w:t>http://catalog.mtsu.edu/content.php?catoid=13&amp;navoid=1008#Statement_of_Mission</w:t>
              </w:r>
            </w:hyperlink>
            <w:r w:rsidR="00660359" w:rsidRPr="00B9622E">
              <w:rPr>
                <w:rFonts w:ascii="Cambria" w:hAnsi="Cambria" w:cs="Calibri"/>
                <w:sz w:val="22"/>
                <w:szCs w:val="22"/>
              </w:rPr>
              <w:t xml:space="preserve">; </w:t>
            </w:r>
          </w:p>
          <w:p w14:paraId="5E368164" w14:textId="77777777" w:rsidR="00660359" w:rsidRDefault="00660359" w:rsidP="00B9622E">
            <w:pPr>
              <w:rPr>
                <w:rFonts w:ascii="Cambria" w:hAnsi="Cambria" w:cs="Calibri"/>
                <w:sz w:val="22"/>
                <w:szCs w:val="22"/>
              </w:rPr>
            </w:pPr>
          </w:p>
          <w:p w14:paraId="6C0EB736" w14:textId="77777777" w:rsidR="00660359" w:rsidRPr="00B9622E" w:rsidRDefault="002148DC" w:rsidP="00B9622E">
            <w:pPr>
              <w:rPr>
                <w:rFonts w:ascii="Cambria" w:hAnsi="Cambria" w:cs="Calibri"/>
                <w:sz w:val="22"/>
                <w:szCs w:val="22"/>
              </w:rPr>
            </w:pPr>
            <w:hyperlink r:id="rId16" w:anchor="Statement_of_Mission" w:history="1">
              <w:r w:rsidR="00660359" w:rsidRPr="00B9622E">
                <w:rPr>
                  <w:rStyle w:val="Hyperlink"/>
                  <w:rFonts w:ascii="Cambria" w:eastAsiaTheme="majorEastAsia" w:hAnsi="Cambria" w:cs="Calibri"/>
                  <w:sz w:val="22"/>
                  <w:szCs w:val="22"/>
                </w:rPr>
                <w:t>http://catalog.mtsu.edu/content.php?catoid=14&amp;navoid=1112#Statement_of_Mission</w:t>
              </w:r>
            </w:hyperlink>
            <w:r w:rsidR="00660359" w:rsidRPr="00B9622E">
              <w:rPr>
                <w:rFonts w:ascii="Cambria" w:hAnsi="Cambria" w:cs="Calibri"/>
                <w:sz w:val="22"/>
                <w:szCs w:val="22"/>
              </w:rPr>
              <w:t xml:space="preserve"> </w:t>
            </w:r>
          </w:p>
          <w:p w14:paraId="0B978350" w14:textId="77777777" w:rsidR="00660359" w:rsidRPr="00B9622E" w:rsidRDefault="00660359" w:rsidP="00B9622E">
            <w:pPr>
              <w:rPr>
                <w:rFonts w:ascii="Cambria" w:hAnsi="Cambria" w:cs="Calibri"/>
                <w:sz w:val="22"/>
                <w:szCs w:val="22"/>
              </w:rPr>
            </w:pPr>
          </w:p>
          <w:p w14:paraId="4E954EBB" w14:textId="77777777" w:rsidR="00660359" w:rsidRPr="00B9622E" w:rsidRDefault="002148DC" w:rsidP="00B9622E">
            <w:pPr>
              <w:rPr>
                <w:rFonts w:ascii="Cambria" w:hAnsi="Cambria" w:cs="Calibri"/>
                <w:sz w:val="22"/>
                <w:szCs w:val="22"/>
              </w:rPr>
            </w:pPr>
            <w:hyperlink r:id="rId17" w:history="1">
              <w:r w:rsidR="00660359" w:rsidRPr="00B9622E">
                <w:rPr>
                  <w:rStyle w:val="Hyperlink"/>
                  <w:rFonts w:ascii="Cambria" w:eastAsiaTheme="majorEastAsia" w:hAnsi="Cambria" w:cs="Calibri"/>
                  <w:sz w:val="22"/>
                  <w:szCs w:val="22"/>
                </w:rPr>
                <w:t>http://www.mtsu.edu/about/mission.php</w:t>
              </w:r>
            </w:hyperlink>
          </w:p>
          <w:p w14:paraId="50FA3E63" w14:textId="77777777" w:rsidR="00660359" w:rsidRPr="00B9622E" w:rsidRDefault="00660359" w:rsidP="00B9622E">
            <w:pPr>
              <w:rPr>
                <w:rFonts w:ascii="Cambria" w:hAnsi="Cambria" w:cs="Calibri"/>
                <w:sz w:val="22"/>
                <w:szCs w:val="22"/>
              </w:rPr>
            </w:pPr>
          </w:p>
        </w:tc>
      </w:tr>
      <w:tr w:rsidR="00660359" w:rsidRPr="00B9622E" w14:paraId="3EECB2F2" w14:textId="77777777" w:rsidTr="00660359">
        <w:trPr>
          <w:jc w:val="right"/>
        </w:trPr>
        <w:tc>
          <w:tcPr>
            <w:tcW w:w="5418" w:type="dxa"/>
            <w:tcBorders>
              <w:top w:val="single" w:sz="4" w:space="0" w:color="auto"/>
              <w:left w:val="single" w:sz="4" w:space="0" w:color="auto"/>
              <w:bottom w:val="single" w:sz="4" w:space="0" w:color="auto"/>
              <w:right w:val="single" w:sz="4" w:space="0" w:color="auto"/>
            </w:tcBorders>
          </w:tcPr>
          <w:p w14:paraId="2A5784C3"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 xml:space="preserve">Strategic plan </w:t>
            </w:r>
            <w:r w:rsidRPr="00B9622E">
              <w:rPr>
                <w:rFonts w:ascii="Cambria" w:hAnsi="Cambria" w:cs="Cambria"/>
                <w:color w:val="000000"/>
                <w:sz w:val="22"/>
                <w:szCs w:val="22"/>
              </w:rPr>
              <w:t xml:space="preserve">(word limit: </w:t>
            </w:r>
            <w:r w:rsidRPr="00B9622E">
              <w:rPr>
                <w:rFonts w:ascii="Cambria" w:hAnsi="Cambria" w:cs="Cambria"/>
                <w:b/>
                <w:color w:val="000000"/>
                <w:sz w:val="22"/>
                <w:szCs w:val="22"/>
              </w:rPr>
              <w:t>500</w:t>
            </w:r>
            <w:r w:rsidRPr="00B9622E">
              <w:rPr>
                <w:rFonts w:ascii="Cambria" w:hAnsi="Cambria" w:cs="Cambria"/>
                <w:color w:val="000000"/>
                <w:sz w:val="22"/>
                <w:szCs w:val="22"/>
              </w:rPr>
              <w:t>)</w:t>
            </w:r>
            <w:r w:rsidRPr="00B9622E">
              <w:rPr>
                <w:rFonts w:ascii="Cambria" w:hAnsi="Cambria" w:cs="Calibri"/>
                <w:sz w:val="22"/>
                <w:szCs w:val="22"/>
              </w:rPr>
              <w:t>:</w:t>
            </w:r>
          </w:p>
          <w:p w14:paraId="7A8CFFC8" w14:textId="77777777" w:rsidR="00660359" w:rsidRPr="00B9622E" w:rsidRDefault="00660359" w:rsidP="00B9622E">
            <w:pPr>
              <w:rPr>
                <w:rFonts w:ascii="Cambria" w:hAnsi="Cambria" w:cs="Calibri"/>
                <w:sz w:val="22"/>
                <w:szCs w:val="22"/>
              </w:rPr>
            </w:pPr>
          </w:p>
          <w:p w14:paraId="0E3D9EC9" w14:textId="77777777" w:rsidR="00660359" w:rsidRPr="00B9622E" w:rsidRDefault="00660359" w:rsidP="00B9622E">
            <w:pPr>
              <w:rPr>
                <w:rFonts w:ascii="Cambria" w:hAnsi="Cambria" w:cs="Calibri"/>
                <w:sz w:val="22"/>
                <w:szCs w:val="22"/>
              </w:rPr>
            </w:pPr>
            <w:r w:rsidRPr="00B9622E">
              <w:rPr>
                <w:rFonts w:ascii="Cambria" w:hAnsi="Cambria" w:cs="Calibri"/>
                <w:b/>
                <w:sz w:val="22"/>
                <w:szCs w:val="22"/>
              </w:rPr>
              <w:t>MTSU Academic Master Plan</w:t>
            </w:r>
          </w:p>
          <w:p w14:paraId="6D0133B3" w14:textId="77777777" w:rsidR="00660359" w:rsidRPr="00B9622E" w:rsidRDefault="00660359" w:rsidP="00B9622E">
            <w:pPr>
              <w:rPr>
                <w:rFonts w:ascii="Cambria" w:hAnsi="Cambria" w:cs="Calibri"/>
                <w:b/>
                <w:sz w:val="22"/>
                <w:szCs w:val="22"/>
              </w:rPr>
            </w:pPr>
          </w:p>
          <w:p w14:paraId="62293A15" w14:textId="77777777" w:rsidR="00660359" w:rsidRPr="00B9622E" w:rsidRDefault="00660359" w:rsidP="00B9622E">
            <w:pPr>
              <w:rPr>
                <w:rFonts w:ascii="Cambria" w:hAnsi="Cambria" w:cs="Times New Roman"/>
                <w:sz w:val="22"/>
                <w:szCs w:val="22"/>
              </w:rPr>
            </w:pPr>
            <w:r w:rsidRPr="00B9622E">
              <w:rPr>
                <w:rFonts w:ascii="Cambria" w:hAnsi="Cambria" w:cs="Calibri"/>
                <w:sz w:val="22"/>
                <w:szCs w:val="22"/>
              </w:rPr>
              <w:t xml:space="preserve">Each of the three goals of MTSU’s Academic Master Plan, </w:t>
            </w:r>
            <w:r w:rsidRPr="00B9622E">
              <w:rPr>
                <w:rFonts w:ascii="Cambria" w:hAnsi="Cambria" w:cs="Calibri"/>
                <w:i/>
                <w:sz w:val="22"/>
                <w:szCs w:val="22"/>
              </w:rPr>
              <w:t>Building on the Blueprint, 2007-201</w:t>
            </w:r>
            <w:r w:rsidRPr="00B9622E">
              <w:rPr>
                <w:rFonts w:ascii="Cambria" w:hAnsi="Cambria" w:cs="Calibri"/>
                <w:sz w:val="22"/>
                <w:szCs w:val="22"/>
              </w:rPr>
              <w:t>7, speaks to the University’s commitment to public service and partnerships for its students, faculty and staff. Goal I states: Middle Tennessee State University will promote academic quality by enhancing learning, teaching, scholarship, and service and by celebrating MTSU’s distinctive strengths. “Quality is a measure of the University’s excellence.  , , (and) the University is committed to delivering quality instruction, scholarship, and service in an environment that is inclusive, values diversity, expands opportunities for international education, and responds to the needs of a multicultural student population.</w:t>
            </w:r>
            <w:r w:rsidRPr="00B9622E">
              <w:rPr>
                <w:rFonts w:ascii="Cambria" w:hAnsi="Cambria" w:cs="Times New Roman"/>
                <w:sz w:val="22"/>
                <w:szCs w:val="22"/>
              </w:rPr>
              <w:t>”</w:t>
            </w:r>
          </w:p>
          <w:p w14:paraId="62A632BC" w14:textId="77777777" w:rsidR="00660359" w:rsidRPr="00B9622E" w:rsidRDefault="00660359" w:rsidP="00B9622E">
            <w:pPr>
              <w:rPr>
                <w:rFonts w:ascii="Cambria" w:hAnsi="Cambria" w:cs="Calibri"/>
                <w:sz w:val="22"/>
                <w:szCs w:val="22"/>
              </w:rPr>
            </w:pPr>
          </w:p>
          <w:p w14:paraId="1CF540D9" w14:textId="77777777" w:rsidR="00660359" w:rsidRPr="00B9622E" w:rsidRDefault="00660359" w:rsidP="00B9622E">
            <w:pPr>
              <w:ind w:right="1080"/>
              <w:rPr>
                <w:rFonts w:ascii="Cambria" w:hAnsi="Cambria" w:cs="Calibri"/>
                <w:sz w:val="22"/>
                <w:szCs w:val="22"/>
              </w:rPr>
            </w:pPr>
            <w:r w:rsidRPr="00B9622E">
              <w:rPr>
                <w:rFonts w:ascii="Cambria" w:hAnsi="Cambria" w:cs="Calibri"/>
                <w:sz w:val="22"/>
                <w:szCs w:val="22"/>
              </w:rPr>
              <w:t>Goal II states: Middle Tennessee State University will promote individual student successes and responsibility for accomplishments through fostering a student-centered learning culture.</w:t>
            </w:r>
          </w:p>
          <w:p w14:paraId="07C5838D"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 xml:space="preserve">“Student-centered learning focuses not simply on acquiring knowledge but also on cultivating minds and increasing students’ potential to contribute to and lead their communities.  This assures long-term success for individual students, for the University, and for the common good.” Strategic directions identified in the plan focus on increasing experiential learning </w:t>
            </w:r>
            <w:r w:rsidRPr="00B9622E">
              <w:rPr>
                <w:rFonts w:ascii="Cambria" w:hAnsi="Cambria" w:cs="Calibri"/>
                <w:sz w:val="22"/>
                <w:szCs w:val="22"/>
              </w:rPr>
              <w:lastRenderedPageBreak/>
              <w:t>activities, undergraduate and graduate scholarship, global opportunities and partnerships for students and faculty members for learning, scholarship, and service.”</w:t>
            </w:r>
          </w:p>
          <w:p w14:paraId="3F546CF9" w14:textId="77777777" w:rsidR="00660359" w:rsidRPr="00B9622E" w:rsidRDefault="00660359" w:rsidP="00B9622E">
            <w:pPr>
              <w:widowControl/>
              <w:autoSpaceDE/>
              <w:adjustRightInd/>
              <w:rPr>
                <w:rFonts w:ascii="Cambria" w:hAnsi="Cambria" w:cs="Calibri"/>
                <w:sz w:val="22"/>
                <w:szCs w:val="22"/>
              </w:rPr>
            </w:pPr>
          </w:p>
          <w:p w14:paraId="24E56181"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Goal III states:</w:t>
            </w:r>
            <w:r w:rsidRPr="00B9622E">
              <w:rPr>
                <w:rFonts w:ascii="Cambria" w:hAnsi="Cambria" w:cs="Calibri"/>
                <w:sz w:val="22"/>
                <w:szCs w:val="22"/>
              </w:rPr>
              <w:tab/>
              <w:t>Middle Tennessee State University will promote partnerships and public service that enhance educational, social, cultural, and economic well-being.   “Middle Tennessee State University has a long and proud history as a state-supported institution.  State and local communities helped to create the University, which in turn continues to welcome the support of these communities and seeks to give back to them.  As a community of scholars that engages in partnerships and service, the University seeks to expand the boundaries of scholarship to the wider community. MTSU honors this commitment by preparing its students to be active learners and participants in the broader world of which they are a part.  The University invites communities to join its students and faculty members in a mutually beneficial, shared enterprise of learning, scholarship, and service. Working collaboratively, the participants of a wider, expansive community can create and apply scholarship to meet educational, social, cultural, and economic needs of local, regional, national, and global communities. Partnerships unify the university with communities to improve education, social and cultural life, and the economy. They foster a mutual culture of success and accomplishment. Public service activities enable the University to draw on the intellectual capital of the university’s students, faculty members, and staff to provide information, expertise or services in response to local, state, national, and international needs.  Service activities also unify the university with the community to impact education, social and cultural life, and the economy.” Strategic directions include: Creating a campus culture that values partnerships and public service; generating and allocating new resources to enhance the organizational structure to strengthen partnerships and public service programs;  and pursuing innovative and creative partnerships and public service that enhance learning, scholarship, and engagement and further social, cultural, and economic development.</w:t>
            </w:r>
          </w:p>
          <w:p w14:paraId="0EDA4B90" w14:textId="77777777" w:rsidR="00660359" w:rsidRPr="00B9622E" w:rsidRDefault="00660359" w:rsidP="00B9622E">
            <w:pPr>
              <w:widowControl/>
              <w:autoSpaceDE/>
              <w:adjustRightInd/>
              <w:rPr>
                <w:rFonts w:ascii="Cambria" w:hAnsi="Cambria" w:cs="Calibri"/>
                <w:sz w:val="22"/>
                <w:szCs w:val="22"/>
              </w:rPr>
            </w:pPr>
          </w:p>
          <w:p w14:paraId="6791818B" w14:textId="77777777" w:rsidR="00660359" w:rsidRPr="00B9622E" w:rsidRDefault="00660359" w:rsidP="00B9622E">
            <w:pPr>
              <w:rPr>
                <w:rFonts w:ascii="Cambria" w:hAnsi="Cambria" w:cs="Calibri"/>
                <w:sz w:val="22"/>
                <w:szCs w:val="22"/>
              </w:rPr>
            </w:pPr>
          </w:p>
        </w:tc>
        <w:tc>
          <w:tcPr>
            <w:tcW w:w="4068" w:type="dxa"/>
            <w:tcBorders>
              <w:top w:val="single" w:sz="4" w:space="0" w:color="auto"/>
              <w:left w:val="single" w:sz="4" w:space="0" w:color="auto"/>
              <w:bottom w:val="single" w:sz="4" w:space="0" w:color="auto"/>
              <w:right w:val="single" w:sz="4" w:space="0" w:color="auto"/>
            </w:tcBorders>
          </w:tcPr>
          <w:p w14:paraId="54238E1B" w14:textId="77777777" w:rsidR="00CC3FA5" w:rsidRDefault="00CC3FA5" w:rsidP="00B9622E"/>
          <w:p w14:paraId="730F8F20" w14:textId="77777777" w:rsidR="00CC3FA5" w:rsidRDefault="00CC3FA5" w:rsidP="00B9622E"/>
          <w:p w14:paraId="36F2BF5A" w14:textId="77777777" w:rsidR="00612E05" w:rsidRDefault="00612E05" w:rsidP="00B9622E"/>
          <w:p w14:paraId="19A3BBEF" w14:textId="77777777" w:rsidR="00612E05" w:rsidRDefault="00612E05" w:rsidP="00B9622E"/>
          <w:p w14:paraId="396D8A4E" w14:textId="77777777" w:rsidR="00660359" w:rsidRPr="00B9622E" w:rsidRDefault="002148DC" w:rsidP="00B9622E">
            <w:pPr>
              <w:rPr>
                <w:rFonts w:ascii="Cambria" w:hAnsi="Cambria" w:cs="Calibri"/>
                <w:sz w:val="22"/>
                <w:szCs w:val="22"/>
              </w:rPr>
            </w:pPr>
            <w:hyperlink r:id="rId18" w:history="1">
              <w:r w:rsidR="00660359" w:rsidRPr="00B9622E">
                <w:rPr>
                  <w:rStyle w:val="Hyperlink"/>
                  <w:rFonts w:ascii="Cambria" w:eastAsiaTheme="majorEastAsia" w:hAnsi="Cambria" w:cs="Calibri"/>
                  <w:sz w:val="22"/>
                  <w:szCs w:val="22"/>
                </w:rPr>
                <w:t>http://www.mtsu.edu/iepr/strategic_plan.php</w:t>
              </w:r>
            </w:hyperlink>
          </w:p>
          <w:p w14:paraId="3A5F9AF1" w14:textId="77777777" w:rsidR="00660359" w:rsidRPr="00B9622E" w:rsidRDefault="00660359" w:rsidP="00B9622E">
            <w:pPr>
              <w:rPr>
                <w:rFonts w:ascii="Cambria" w:hAnsi="Cambria" w:cs="Calibri"/>
                <w:sz w:val="22"/>
                <w:szCs w:val="22"/>
              </w:rPr>
            </w:pPr>
          </w:p>
          <w:p w14:paraId="00C7E9C5" w14:textId="77777777" w:rsidR="00660359" w:rsidRPr="00B9622E" w:rsidRDefault="002148DC" w:rsidP="00B9622E">
            <w:pPr>
              <w:rPr>
                <w:rFonts w:ascii="Cambria" w:hAnsi="Cambria" w:cs="Calibri"/>
                <w:color w:val="0000FF"/>
                <w:sz w:val="22"/>
                <w:szCs w:val="22"/>
                <w:u w:val="single"/>
              </w:rPr>
            </w:pPr>
            <w:hyperlink r:id="rId19" w:history="1">
              <w:r w:rsidR="00660359" w:rsidRPr="00B9622E">
                <w:rPr>
                  <w:rStyle w:val="Hyperlink"/>
                  <w:rFonts w:ascii="Cambria" w:eastAsiaTheme="majorEastAsia" w:hAnsi="Cambria" w:cs="Calibri"/>
                  <w:sz w:val="22"/>
                  <w:szCs w:val="22"/>
                </w:rPr>
                <w:t>http://www.mtsu.edu/iepr/docs/splan10.pdf</w:t>
              </w:r>
            </w:hyperlink>
          </w:p>
          <w:p w14:paraId="105FD25B"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 xml:space="preserve"> </w:t>
            </w:r>
          </w:p>
          <w:p w14:paraId="4715B1D8" w14:textId="77777777" w:rsidR="00660359" w:rsidRPr="00B9622E" w:rsidRDefault="002148DC" w:rsidP="00B9622E">
            <w:pPr>
              <w:rPr>
                <w:rFonts w:ascii="Cambria" w:hAnsi="Cambria" w:cs="Calibri"/>
                <w:sz w:val="22"/>
                <w:szCs w:val="22"/>
              </w:rPr>
            </w:pPr>
            <w:hyperlink r:id="rId20" w:history="1">
              <w:r w:rsidR="00660359" w:rsidRPr="00B9622E">
                <w:rPr>
                  <w:rStyle w:val="Hyperlink"/>
                  <w:rFonts w:ascii="Cambria" w:eastAsiaTheme="majorEastAsia" w:hAnsi="Cambria" w:cs="Calibri"/>
                  <w:sz w:val="22"/>
                  <w:szCs w:val="22"/>
                </w:rPr>
                <w:t>http://www.mtsu.edu/about/admin.php</w:t>
              </w:r>
            </w:hyperlink>
          </w:p>
          <w:p w14:paraId="26548712" w14:textId="77777777" w:rsidR="00660359" w:rsidRPr="00B9622E" w:rsidRDefault="00660359" w:rsidP="00B9622E">
            <w:pPr>
              <w:rPr>
                <w:rFonts w:ascii="Cambria" w:hAnsi="Cambria" w:cs="Calibri"/>
                <w:sz w:val="22"/>
                <w:szCs w:val="22"/>
              </w:rPr>
            </w:pPr>
          </w:p>
          <w:p w14:paraId="13CE865F" w14:textId="77777777" w:rsidR="00660359" w:rsidRPr="00B9622E" w:rsidRDefault="002148DC" w:rsidP="00B9622E">
            <w:pPr>
              <w:rPr>
                <w:rFonts w:ascii="Cambria" w:hAnsi="Cambria" w:cs="Calibri"/>
                <w:color w:val="0000FF"/>
                <w:sz w:val="22"/>
                <w:szCs w:val="22"/>
                <w:u w:val="single"/>
              </w:rPr>
            </w:pPr>
            <w:hyperlink r:id="rId21" w:history="1">
              <w:r w:rsidR="00660359" w:rsidRPr="00B9622E">
                <w:rPr>
                  <w:rStyle w:val="Hyperlink"/>
                  <w:rFonts w:ascii="Cambria" w:eastAsiaTheme="majorEastAsia" w:hAnsi="Cambria" w:cs="Calibri"/>
                  <w:sz w:val="22"/>
                  <w:szCs w:val="22"/>
                </w:rPr>
                <w:t>http://www.mtsu.edu/provost/masterplan/amp.pdf</w:t>
              </w:r>
            </w:hyperlink>
          </w:p>
          <w:p w14:paraId="7505B344" w14:textId="77777777" w:rsidR="00660359" w:rsidRPr="00B9622E" w:rsidRDefault="00660359" w:rsidP="00B9622E">
            <w:pPr>
              <w:rPr>
                <w:rFonts w:ascii="Cambria" w:hAnsi="Cambria" w:cs="Calibri"/>
                <w:sz w:val="22"/>
                <w:szCs w:val="22"/>
              </w:rPr>
            </w:pPr>
          </w:p>
          <w:p w14:paraId="76BB1FDA" w14:textId="77777777" w:rsidR="00660359" w:rsidRPr="00B9622E" w:rsidRDefault="002148DC" w:rsidP="00B9622E">
            <w:pPr>
              <w:rPr>
                <w:rFonts w:ascii="Cambria" w:hAnsi="Cambria" w:cs="Calibri"/>
                <w:sz w:val="22"/>
                <w:szCs w:val="22"/>
              </w:rPr>
            </w:pPr>
            <w:hyperlink r:id="rId22" w:history="1">
              <w:r w:rsidR="00660359" w:rsidRPr="00B9622E">
                <w:rPr>
                  <w:rStyle w:val="Hyperlink"/>
                  <w:rFonts w:ascii="Cambria" w:eastAsiaTheme="majorEastAsia" w:hAnsi="Cambria" w:cs="Calibri"/>
                  <w:sz w:val="22"/>
                  <w:szCs w:val="22"/>
                </w:rPr>
                <w:t>http://www.mtsu.edu/provost/AMP12-13.pdf</w:t>
              </w:r>
            </w:hyperlink>
          </w:p>
          <w:p w14:paraId="03C1DA9F" w14:textId="77777777" w:rsidR="00660359" w:rsidRPr="00B9622E" w:rsidRDefault="00660359" w:rsidP="00B9622E">
            <w:pPr>
              <w:rPr>
                <w:rFonts w:ascii="Cambria" w:hAnsi="Cambria" w:cs="Calibri"/>
                <w:sz w:val="22"/>
                <w:szCs w:val="22"/>
              </w:rPr>
            </w:pPr>
          </w:p>
        </w:tc>
      </w:tr>
      <w:tr w:rsidR="00660359" w:rsidRPr="00B9622E" w14:paraId="3FFAB68B" w14:textId="77777777" w:rsidTr="00660359">
        <w:trPr>
          <w:jc w:val="right"/>
        </w:trPr>
        <w:tc>
          <w:tcPr>
            <w:tcW w:w="5418" w:type="dxa"/>
            <w:tcBorders>
              <w:top w:val="single" w:sz="4" w:space="0" w:color="auto"/>
              <w:left w:val="single" w:sz="4" w:space="0" w:color="auto"/>
              <w:bottom w:val="single" w:sz="4" w:space="0" w:color="auto"/>
              <w:right w:val="single" w:sz="4" w:space="0" w:color="auto"/>
            </w:tcBorders>
          </w:tcPr>
          <w:p w14:paraId="1999B5B3"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Accreditation/reaffirmation document/QEP (word limit: 500):</w:t>
            </w:r>
          </w:p>
          <w:p w14:paraId="38DC47F4" w14:textId="77777777" w:rsidR="00660359" w:rsidRPr="00B9622E" w:rsidRDefault="00660359" w:rsidP="00B9622E">
            <w:pPr>
              <w:rPr>
                <w:rFonts w:ascii="Cambria" w:hAnsi="Cambria" w:cs="Calibri"/>
                <w:sz w:val="22"/>
                <w:szCs w:val="22"/>
              </w:rPr>
            </w:pPr>
          </w:p>
          <w:p w14:paraId="75C130C2"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 xml:space="preserve">MTSU adopted the </w:t>
            </w:r>
            <w:r w:rsidRPr="002C394B">
              <w:rPr>
                <w:rFonts w:ascii="Cambria" w:hAnsi="Cambria" w:cs="Calibri"/>
                <w:b/>
                <w:sz w:val="22"/>
                <w:szCs w:val="22"/>
              </w:rPr>
              <w:t xml:space="preserve">Experiential Learning Scholars </w:t>
            </w:r>
            <w:r w:rsidRPr="002C394B">
              <w:rPr>
                <w:rFonts w:ascii="Cambria" w:hAnsi="Cambria" w:cs="Calibri"/>
                <w:b/>
                <w:sz w:val="22"/>
                <w:szCs w:val="22"/>
              </w:rPr>
              <w:lastRenderedPageBreak/>
              <w:t>Program (EXL)</w:t>
            </w:r>
            <w:r w:rsidRPr="00B9622E">
              <w:rPr>
                <w:rFonts w:ascii="Cambria" w:hAnsi="Cambria" w:cs="Calibri"/>
                <w:sz w:val="22"/>
                <w:szCs w:val="22"/>
              </w:rPr>
              <w:t xml:space="preserve"> as the Quality Enhancement Plan for its latest reaffirmation of accreditation cycle (awarded throug</w:t>
            </w:r>
            <w:r w:rsidR="00CC54D2">
              <w:rPr>
                <w:rFonts w:ascii="Cambria" w:hAnsi="Cambria" w:cs="Calibri"/>
                <w:sz w:val="22"/>
                <w:szCs w:val="22"/>
              </w:rPr>
              <w:t>h 201</w:t>
            </w:r>
            <w:r w:rsidRPr="00B9622E">
              <w:rPr>
                <w:rFonts w:ascii="Cambria" w:hAnsi="Cambria" w:cs="Calibri"/>
                <w:sz w:val="22"/>
                <w:szCs w:val="22"/>
              </w:rPr>
              <w:t xml:space="preserve">6) and documented the institutionalization of EXL in the Impact Report of the Quality Enhancement Plan (fall 2012) required by SACSCOC for Fifth-Year Reporting by its member institutions. </w:t>
            </w:r>
          </w:p>
          <w:p w14:paraId="0F786982"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 xml:space="preserve">The EXL Program formally began in Fall 2007 and was designed to enhance student learning through a comprehensive program of experiential learning activities for students.  Experiential learning is defined as “that learning process that takes place beyond the traditional classroom and that enhances the personal and intellectual growth of the student. Such education can occur in a wide variety of settings, but it usually takes on a ‘learn-by-doing’ aspect that engages the student directly in the subject, work or service involved.” (Experiential Education in the College of Arts and Sciences, Northeastern University, 1997.)   </w:t>
            </w:r>
          </w:p>
          <w:p w14:paraId="19744A6A" w14:textId="77777777" w:rsidR="00660359" w:rsidRPr="00B9622E" w:rsidRDefault="00660359" w:rsidP="00B9622E">
            <w:pPr>
              <w:rPr>
                <w:rFonts w:ascii="Cambria" w:hAnsi="Cambria" w:cs="Calibri"/>
                <w:sz w:val="22"/>
                <w:szCs w:val="22"/>
              </w:rPr>
            </w:pPr>
          </w:p>
          <w:p w14:paraId="1D57821A"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The EXL program built on previously existing experiential learning and service learning initiatives at MTSU and developed new experiential learning opportunities for students</w:t>
            </w:r>
            <w:r w:rsidRPr="00B9622E">
              <w:rPr>
                <w:rFonts w:ascii="Cambria" w:hAnsi="Cambria" w:cs="Calibri"/>
                <w:b/>
                <w:sz w:val="22"/>
                <w:szCs w:val="22"/>
              </w:rPr>
              <w:t xml:space="preserve">. </w:t>
            </w:r>
            <w:r w:rsidRPr="00B9622E">
              <w:rPr>
                <w:rFonts w:ascii="Cambria" w:hAnsi="Cambria" w:cs="Calibri"/>
                <w:sz w:val="22"/>
                <w:szCs w:val="22"/>
              </w:rPr>
              <w:t xml:space="preserve">Student learning assessments provide evidence that the EXL Program has a positive benefit for students and does enhance students’ learning experiences.  Measurements taken from program outcomes indicate that students, faculty, and the community have embraced this program and that it has a significant impact on Murfreesboro and the middle Tennessee community.  The faculty survey indicates that faculty believes there is value in the program and they are committed to its success.  </w:t>
            </w:r>
          </w:p>
          <w:p w14:paraId="4126DEC3" w14:textId="77777777" w:rsidR="00660359" w:rsidRPr="00B9622E" w:rsidRDefault="00660359" w:rsidP="00B9622E">
            <w:pPr>
              <w:rPr>
                <w:rFonts w:ascii="Cambria" w:hAnsi="Cambria" w:cs="Calibri"/>
                <w:sz w:val="22"/>
                <w:szCs w:val="22"/>
              </w:rPr>
            </w:pPr>
          </w:p>
          <w:p w14:paraId="0B3CA4FA" w14:textId="77777777" w:rsidR="00660359" w:rsidRPr="00B9622E" w:rsidRDefault="00660359" w:rsidP="00B9622E">
            <w:pPr>
              <w:rPr>
                <w:rFonts w:ascii="Cambria" w:hAnsi="Cambria" w:cs="Calibri"/>
                <w:sz w:val="22"/>
                <w:szCs w:val="22"/>
              </w:rPr>
            </w:pPr>
          </w:p>
        </w:tc>
        <w:tc>
          <w:tcPr>
            <w:tcW w:w="4068" w:type="dxa"/>
            <w:tcBorders>
              <w:top w:val="single" w:sz="4" w:space="0" w:color="auto"/>
              <w:left w:val="single" w:sz="4" w:space="0" w:color="auto"/>
              <w:bottom w:val="single" w:sz="4" w:space="0" w:color="auto"/>
              <w:right w:val="single" w:sz="4" w:space="0" w:color="auto"/>
            </w:tcBorders>
          </w:tcPr>
          <w:p w14:paraId="3091BEE6" w14:textId="77777777" w:rsidR="00CC3FA5" w:rsidRDefault="00CC3FA5" w:rsidP="00B9622E"/>
          <w:p w14:paraId="62553A3F" w14:textId="77777777" w:rsidR="00CC3FA5" w:rsidRDefault="00CC3FA5" w:rsidP="00B9622E"/>
          <w:p w14:paraId="7AA861AB" w14:textId="77777777" w:rsidR="002C394B" w:rsidRDefault="002C394B" w:rsidP="00B9622E"/>
          <w:p w14:paraId="28B7D4B5" w14:textId="77777777" w:rsidR="00660359" w:rsidRPr="00B9622E" w:rsidRDefault="002148DC" w:rsidP="00B9622E">
            <w:pPr>
              <w:rPr>
                <w:rFonts w:ascii="Cambria" w:hAnsi="Cambria" w:cs="Calibri"/>
                <w:color w:val="0000FF"/>
                <w:sz w:val="22"/>
                <w:szCs w:val="22"/>
                <w:u w:val="single"/>
              </w:rPr>
            </w:pPr>
            <w:hyperlink r:id="rId23" w:history="1">
              <w:r w:rsidR="00660359" w:rsidRPr="00B9622E">
                <w:rPr>
                  <w:rStyle w:val="Hyperlink"/>
                  <w:rFonts w:ascii="Cambria" w:eastAsiaTheme="majorEastAsia" w:hAnsi="Cambria" w:cs="Calibri"/>
                  <w:sz w:val="22"/>
                  <w:szCs w:val="22"/>
                </w:rPr>
                <w:t>http://www.mtsu.edu/exl/index.php</w:t>
              </w:r>
            </w:hyperlink>
          </w:p>
          <w:p w14:paraId="2F67F9B3" w14:textId="77777777" w:rsidR="00660359" w:rsidRPr="00B9622E" w:rsidRDefault="00660359" w:rsidP="00B9622E">
            <w:pPr>
              <w:rPr>
                <w:rFonts w:ascii="Cambria" w:hAnsi="Cambria" w:cs="Calibri"/>
                <w:color w:val="0000FF"/>
                <w:sz w:val="22"/>
                <w:szCs w:val="22"/>
                <w:u w:val="single"/>
              </w:rPr>
            </w:pPr>
          </w:p>
          <w:p w14:paraId="42E3089E" w14:textId="77777777" w:rsidR="00660359" w:rsidRPr="00B9622E" w:rsidRDefault="00660359" w:rsidP="00B9622E">
            <w:pPr>
              <w:rPr>
                <w:rFonts w:ascii="Cambria" w:hAnsi="Cambria" w:cs="Calibri"/>
                <w:sz w:val="22"/>
                <w:szCs w:val="22"/>
              </w:rPr>
            </w:pPr>
          </w:p>
          <w:p w14:paraId="1ACE5EE8" w14:textId="77777777" w:rsidR="00660359" w:rsidRPr="00B9622E" w:rsidRDefault="00CC3FA5" w:rsidP="00B9622E">
            <w:pPr>
              <w:rPr>
                <w:rFonts w:ascii="Cambria" w:hAnsi="Cambria" w:cs="Calibri"/>
                <w:sz w:val="22"/>
                <w:szCs w:val="22"/>
              </w:rPr>
            </w:pPr>
            <w:r>
              <w:rPr>
                <w:rFonts w:ascii="Cambria" w:hAnsi="Cambria" w:cs="Calibri"/>
                <w:sz w:val="22"/>
                <w:szCs w:val="22"/>
              </w:rPr>
              <w:t>original proposal:</w:t>
            </w:r>
          </w:p>
          <w:p w14:paraId="7A1BA506" w14:textId="77777777" w:rsidR="00660359" w:rsidRPr="00B9622E" w:rsidRDefault="002148DC" w:rsidP="00B9622E">
            <w:pPr>
              <w:rPr>
                <w:rFonts w:ascii="Cambria" w:hAnsi="Cambria" w:cs="Calibri"/>
                <w:sz w:val="22"/>
                <w:szCs w:val="22"/>
              </w:rPr>
            </w:pPr>
            <w:hyperlink r:id="rId24" w:history="1">
              <w:r w:rsidR="00660359" w:rsidRPr="00B9622E">
                <w:rPr>
                  <w:rStyle w:val="Hyperlink"/>
                  <w:rFonts w:ascii="Cambria" w:eastAsiaTheme="majorEastAsia" w:hAnsi="Cambria" w:cs="Calibri"/>
                  <w:sz w:val="22"/>
                  <w:szCs w:val="22"/>
                </w:rPr>
                <w:t>http://www.mtsu.edu/sacs/EXL%20Experiential%20Learning%20QEP%202006.pdf</w:t>
              </w:r>
            </w:hyperlink>
          </w:p>
          <w:p w14:paraId="1196C09B" w14:textId="77777777" w:rsidR="00660359" w:rsidRPr="00B9622E" w:rsidRDefault="00660359" w:rsidP="00B9622E">
            <w:pPr>
              <w:rPr>
                <w:rFonts w:ascii="Cambria" w:hAnsi="Cambria" w:cs="Calibri"/>
                <w:sz w:val="22"/>
                <w:szCs w:val="22"/>
              </w:rPr>
            </w:pPr>
          </w:p>
          <w:p w14:paraId="5F67C3A9" w14:textId="77777777" w:rsidR="00660359" w:rsidRDefault="00660359" w:rsidP="00B9622E">
            <w:pPr>
              <w:rPr>
                <w:rFonts w:ascii="Cambria" w:hAnsi="Cambria" w:cs="Calibri"/>
                <w:sz w:val="22"/>
                <w:szCs w:val="22"/>
              </w:rPr>
            </w:pPr>
            <w:r w:rsidRPr="00B9622E">
              <w:rPr>
                <w:rFonts w:ascii="Cambria" w:hAnsi="Cambria" w:cs="Calibri"/>
                <w:sz w:val="22"/>
                <w:szCs w:val="22"/>
              </w:rPr>
              <w:t>and</w:t>
            </w:r>
          </w:p>
          <w:p w14:paraId="2ACA23EE" w14:textId="77777777" w:rsidR="00CC54D2" w:rsidRPr="00B9622E" w:rsidRDefault="00CC54D2" w:rsidP="00B9622E">
            <w:pPr>
              <w:rPr>
                <w:rFonts w:ascii="Cambria" w:hAnsi="Cambria" w:cs="Calibri"/>
                <w:sz w:val="22"/>
                <w:szCs w:val="22"/>
              </w:rPr>
            </w:pPr>
          </w:p>
          <w:p w14:paraId="27D12CC4" w14:textId="77777777" w:rsidR="00660359" w:rsidRPr="00B9622E" w:rsidRDefault="00660359" w:rsidP="00B9622E">
            <w:pPr>
              <w:rPr>
                <w:rFonts w:ascii="Cambria" w:hAnsi="Cambria" w:cs="Calibri"/>
                <w:sz w:val="22"/>
                <w:szCs w:val="22"/>
              </w:rPr>
            </w:pPr>
            <w:r w:rsidRPr="00B9622E">
              <w:rPr>
                <w:rFonts w:ascii="Cambria" w:hAnsi="Cambria" w:cs="Calibri"/>
                <w:sz w:val="22"/>
                <w:szCs w:val="22"/>
              </w:rPr>
              <w:t xml:space="preserve">impact report: </w:t>
            </w:r>
            <w:hyperlink r:id="rId25" w:history="1">
              <w:r w:rsidRPr="00B9622E">
                <w:rPr>
                  <w:rStyle w:val="Hyperlink"/>
                  <w:rFonts w:ascii="Cambria" w:eastAsiaTheme="majorEastAsia" w:hAnsi="Cambria" w:cs="Calibri"/>
                  <w:sz w:val="22"/>
                  <w:szCs w:val="22"/>
                </w:rPr>
                <w:t>http://www.mtsu.edu/sacs/PartV.php</w:t>
              </w:r>
            </w:hyperlink>
          </w:p>
          <w:p w14:paraId="1EAF23BC" w14:textId="77777777" w:rsidR="00660359" w:rsidRPr="00B9622E" w:rsidRDefault="00660359" w:rsidP="00B9622E">
            <w:pPr>
              <w:rPr>
                <w:rFonts w:ascii="Cambria" w:hAnsi="Cambria" w:cs="Calibri"/>
                <w:sz w:val="22"/>
                <w:szCs w:val="22"/>
              </w:rPr>
            </w:pPr>
          </w:p>
        </w:tc>
      </w:tr>
      <w:tr w:rsidR="00660359" w:rsidRPr="00B9622E" w14:paraId="74B7C4CC" w14:textId="77777777" w:rsidTr="00660359">
        <w:trPr>
          <w:jc w:val="right"/>
        </w:trPr>
        <w:tc>
          <w:tcPr>
            <w:tcW w:w="5418" w:type="dxa"/>
            <w:tcBorders>
              <w:top w:val="single" w:sz="4" w:space="0" w:color="auto"/>
              <w:left w:val="single" w:sz="4" w:space="0" w:color="auto"/>
              <w:bottom w:val="single" w:sz="4" w:space="0" w:color="auto"/>
              <w:right w:val="single" w:sz="4" w:space="0" w:color="auto"/>
            </w:tcBorders>
          </w:tcPr>
          <w:p w14:paraId="1039C4C5" w14:textId="77777777" w:rsidR="00660359" w:rsidRPr="00B9622E" w:rsidRDefault="00660359" w:rsidP="00B9622E">
            <w:pPr>
              <w:widowControl/>
              <w:autoSpaceDE/>
              <w:adjustRightInd/>
              <w:outlineLvl w:val="3"/>
              <w:rPr>
                <w:rFonts w:ascii="Cambria" w:hAnsi="Cambria" w:cs="Calibri"/>
                <w:sz w:val="22"/>
                <w:szCs w:val="22"/>
              </w:rPr>
            </w:pPr>
            <w:r w:rsidRPr="00B9622E">
              <w:rPr>
                <w:rFonts w:ascii="Cambria" w:hAnsi="Cambria" w:cs="Calibri"/>
                <w:sz w:val="22"/>
                <w:szCs w:val="22"/>
              </w:rPr>
              <w:lastRenderedPageBreak/>
              <w:t xml:space="preserve">Other </w:t>
            </w:r>
            <w:r w:rsidRPr="00B9622E">
              <w:rPr>
                <w:rFonts w:ascii="Cambria" w:hAnsi="Cambria" w:cs="Cambria"/>
                <w:sz w:val="22"/>
                <w:szCs w:val="22"/>
              </w:rPr>
              <w:t xml:space="preserve">(word limit: </w:t>
            </w:r>
            <w:r w:rsidRPr="00B9622E">
              <w:rPr>
                <w:rFonts w:ascii="Cambria" w:hAnsi="Cambria" w:cs="Cambria"/>
                <w:b/>
                <w:sz w:val="22"/>
                <w:szCs w:val="22"/>
              </w:rPr>
              <w:t>500</w:t>
            </w:r>
            <w:r w:rsidRPr="00B9622E">
              <w:rPr>
                <w:rFonts w:ascii="Cambria" w:hAnsi="Cambria" w:cs="Cambria"/>
                <w:sz w:val="22"/>
                <w:szCs w:val="22"/>
              </w:rPr>
              <w:t>)</w:t>
            </w:r>
            <w:r w:rsidRPr="00B9622E">
              <w:rPr>
                <w:rFonts w:ascii="Cambria" w:hAnsi="Cambria" w:cs="Calibri"/>
                <w:sz w:val="22"/>
                <w:szCs w:val="22"/>
              </w:rPr>
              <w:t xml:space="preserve">: </w:t>
            </w:r>
          </w:p>
          <w:p w14:paraId="133E7DFB" w14:textId="77777777" w:rsidR="00660359" w:rsidRPr="00B9622E" w:rsidRDefault="00660359" w:rsidP="00B9622E">
            <w:pPr>
              <w:rPr>
                <w:rFonts w:ascii="Cambria" w:hAnsi="Cambria" w:cs="Calibri"/>
                <w:sz w:val="22"/>
                <w:szCs w:val="22"/>
              </w:rPr>
            </w:pPr>
          </w:p>
        </w:tc>
        <w:tc>
          <w:tcPr>
            <w:tcW w:w="4068" w:type="dxa"/>
            <w:tcBorders>
              <w:top w:val="single" w:sz="4" w:space="0" w:color="auto"/>
              <w:left w:val="single" w:sz="4" w:space="0" w:color="auto"/>
              <w:bottom w:val="single" w:sz="4" w:space="0" w:color="auto"/>
              <w:right w:val="single" w:sz="4" w:space="0" w:color="auto"/>
            </w:tcBorders>
          </w:tcPr>
          <w:p w14:paraId="5F73B370" w14:textId="77777777" w:rsidR="00660359" w:rsidRPr="00B9622E" w:rsidRDefault="00660359" w:rsidP="00B9622E">
            <w:pPr>
              <w:rPr>
                <w:rFonts w:ascii="Cambria" w:hAnsi="Cambria" w:cs="Calibri"/>
                <w:sz w:val="22"/>
                <w:szCs w:val="22"/>
              </w:rPr>
            </w:pPr>
          </w:p>
        </w:tc>
      </w:tr>
    </w:tbl>
    <w:p w14:paraId="4905C2A4" w14:textId="77777777" w:rsidR="00660359" w:rsidRDefault="00660359" w:rsidP="00660359">
      <w:pPr>
        <w:tabs>
          <w:tab w:val="left" w:pos="270"/>
          <w:tab w:val="left" w:pos="540"/>
          <w:tab w:val="left" w:pos="7650"/>
        </w:tabs>
        <w:rPr>
          <w:rFonts w:ascii="Cambria" w:hAnsi="Cambria" w:cs="Calibri"/>
        </w:rPr>
      </w:pPr>
    </w:p>
    <w:p w14:paraId="7D08E338" w14:textId="77777777" w:rsidR="009B2B72" w:rsidRDefault="009B2B72" w:rsidP="00660359">
      <w:pPr>
        <w:tabs>
          <w:tab w:val="left" w:pos="-1980"/>
          <w:tab w:val="left" w:pos="900"/>
          <w:tab w:val="left" w:pos="7650"/>
        </w:tabs>
        <w:ind w:left="900" w:hanging="540"/>
        <w:rPr>
          <w:rFonts w:ascii="Cambria" w:hAnsi="Cambria" w:cs="Calibri"/>
          <w:color w:val="000000"/>
        </w:rPr>
      </w:pPr>
    </w:p>
    <w:p w14:paraId="5901CCC9" w14:textId="77777777" w:rsidR="00660359" w:rsidRDefault="00660359" w:rsidP="00660359">
      <w:pPr>
        <w:tabs>
          <w:tab w:val="left" w:pos="-1980"/>
          <w:tab w:val="left" w:pos="900"/>
          <w:tab w:val="left" w:pos="7650"/>
        </w:tabs>
        <w:ind w:left="900" w:hanging="540"/>
        <w:rPr>
          <w:rFonts w:ascii="Cambria" w:hAnsi="Cambria" w:cs="Calibri"/>
          <w:color w:val="000000"/>
        </w:rPr>
      </w:pPr>
      <w:r>
        <w:rPr>
          <w:rFonts w:ascii="Cambria" w:hAnsi="Cambria" w:cs="Calibri"/>
          <w:color w:val="000000"/>
        </w:rPr>
        <w:t>2.</w:t>
      </w:r>
      <w:r>
        <w:rPr>
          <w:rFonts w:ascii="Cambria" w:hAnsi="Cambria" w:cs="Calibri"/>
          <w:color w:val="000000"/>
        </w:rPr>
        <w:tab/>
        <w:t xml:space="preserve">Briefly discuss any significant changes in mission, planning, organizational structure, personnel, resource allocation, etc. related to community engagement etc., since the last classification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r>
        <w:rPr>
          <w:rFonts w:ascii="Cambria" w:hAnsi="Cambria" w:cs="Calibri"/>
          <w:color w:val="000000"/>
        </w:rPr>
        <w:t xml:space="preserve">: </w:t>
      </w:r>
    </w:p>
    <w:p w14:paraId="351A1529" w14:textId="77777777" w:rsidR="00660359" w:rsidRDefault="00660359" w:rsidP="00660359">
      <w:pPr>
        <w:widowControl/>
        <w:autoSpaceDE/>
        <w:adjustRightInd/>
        <w:ind w:right="-360"/>
        <w:rPr>
          <w:rFonts w:ascii="Cambria" w:hAnsi="Cambria" w:cs="Calibri"/>
          <w:sz w:val="22"/>
          <w:szCs w:val="22"/>
        </w:rPr>
      </w:pPr>
    </w:p>
    <w:p w14:paraId="44AA8D14" w14:textId="77777777" w:rsidR="00660359" w:rsidRDefault="00660359" w:rsidP="00660359">
      <w:pPr>
        <w:tabs>
          <w:tab w:val="left" w:pos="-1980"/>
          <w:tab w:val="left" w:pos="900"/>
          <w:tab w:val="left" w:pos="7650"/>
        </w:tabs>
        <w:rPr>
          <w:rFonts w:ascii="Cambria" w:hAnsi="Cambria" w:cs="Calibri"/>
          <w:b/>
          <w:sz w:val="22"/>
          <w:szCs w:val="22"/>
        </w:rPr>
      </w:pPr>
      <w:r>
        <w:rPr>
          <w:rFonts w:ascii="Cambria" w:hAnsi="Cambria" w:cs="Calibri"/>
          <w:b/>
          <w:sz w:val="22"/>
          <w:szCs w:val="22"/>
        </w:rPr>
        <w:t>Mission</w:t>
      </w:r>
    </w:p>
    <w:p w14:paraId="5DF3012B" w14:textId="77777777" w:rsidR="00660359" w:rsidRDefault="00660359" w:rsidP="00660359">
      <w:pPr>
        <w:widowControl/>
        <w:autoSpaceDE/>
        <w:adjustRightInd/>
        <w:ind w:right="-360"/>
        <w:rPr>
          <w:rFonts w:ascii="Cambria" w:hAnsi="Cambria" w:cs="Calibri"/>
          <w:sz w:val="22"/>
          <w:szCs w:val="22"/>
        </w:rPr>
      </w:pPr>
    </w:p>
    <w:p w14:paraId="4E80C4B5" w14:textId="77777777" w:rsidR="00660359" w:rsidRDefault="00660359" w:rsidP="00660359">
      <w:pPr>
        <w:widowControl/>
        <w:autoSpaceDE/>
        <w:adjustRightInd/>
        <w:ind w:right="-360"/>
        <w:rPr>
          <w:rFonts w:ascii="Cambria" w:hAnsi="Cambria" w:cs="Calibri"/>
          <w:sz w:val="22"/>
          <w:szCs w:val="22"/>
        </w:rPr>
      </w:pPr>
      <w:r>
        <w:rPr>
          <w:rFonts w:ascii="Cambria" w:hAnsi="Cambria" w:cs="Calibri"/>
          <w:sz w:val="22"/>
          <w:szCs w:val="22"/>
        </w:rPr>
        <w:t xml:space="preserve">MTSU </w:t>
      </w:r>
      <w:r w:rsidR="002768E6">
        <w:rPr>
          <w:rFonts w:ascii="Cambria" w:hAnsi="Cambria" w:cs="Calibri"/>
          <w:sz w:val="22"/>
          <w:szCs w:val="22"/>
        </w:rPr>
        <w:t>revisit</w:t>
      </w:r>
      <w:r w:rsidR="002A0301">
        <w:rPr>
          <w:rFonts w:ascii="Cambria" w:hAnsi="Cambria" w:cs="Calibri"/>
          <w:sz w:val="22"/>
          <w:szCs w:val="22"/>
        </w:rPr>
        <w:t>ed its mission statement</w:t>
      </w:r>
      <w:r w:rsidR="002768E6">
        <w:rPr>
          <w:rFonts w:ascii="Cambria" w:hAnsi="Cambria" w:cs="Calibri"/>
          <w:sz w:val="22"/>
          <w:szCs w:val="22"/>
        </w:rPr>
        <w:t xml:space="preserve"> </w:t>
      </w:r>
      <w:r>
        <w:rPr>
          <w:rFonts w:ascii="Cambria" w:hAnsi="Cambria" w:cs="Calibri"/>
          <w:sz w:val="22"/>
          <w:szCs w:val="22"/>
        </w:rPr>
        <w:t>as required by</w:t>
      </w:r>
      <w:r w:rsidR="002768E6">
        <w:rPr>
          <w:rFonts w:ascii="Cambria" w:hAnsi="Cambria" w:cs="Calibri"/>
          <w:sz w:val="22"/>
          <w:szCs w:val="22"/>
        </w:rPr>
        <w:t xml:space="preserve"> the T</w:t>
      </w:r>
      <w:r w:rsidR="00294C1C">
        <w:rPr>
          <w:rFonts w:ascii="Cambria" w:hAnsi="Cambria" w:cs="Calibri"/>
          <w:sz w:val="22"/>
          <w:szCs w:val="22"/>
        </w:rPr>
        <w:t xml:space="preserve">ennessee Board of Regents </w:t>
      </w:r>
      <w:r>
        <w:rPr>
          <w:rFonts w:ascii="Cambria" w:hAnsi="Cambria" w:cs="Calibri"/>
          <w:sz w:val="22"/>
          <w:szCs w:val="22"/>
        </w:rPr>
        <w:t>performance funding cycle</w:t>
      </w:r>
      <w:r w:rsidR="002A0301">
        <w:rPr>
          <w:rFonts w:ascii="Cambria" w:hAnsi="Cambria" w:cs="Calibri"/>
          <w:sz w:val="22"/>
          <w:szCs w:val="22"/>
        </w:rPr>
        <w:t xml:space="preserve">. </w:t>
      </w:r>
      <w:r>
        <w:rPr>
          <w:rFonts w:ascii="Cambria" w:hAnsi="Cambria" w:cs="Calibri"/>
          <w:sz w:val="22"/>
          <w:szCs w:val="22"/>
        </w:rPr>
        <w:t>Experiential learning, outreach and community partnering have been explicitly included in the r</w:t>
      </w:r>
      <w:r w:rsidR="009E0102">
        <w:rPr>
          <w:rFonts w:ascii="Cambria" w:hAnsi="Cambria" w:cs="Calibri"/>
          <w:sz w:val="22"/>
          <w:szCs w:val="22"/>
        </w:rPr>
        <w:t>evised mission statement (2015):</w:t>
      </w:r>
      <w:r>
        <w:rPr>
          <w:rFonts w:ascii="Cambria" w:hAnsi="Cambria" w:cs="Calibri"/>
          <w:sz w:val="22"/>
          <w:szCs w:val="22"/>
        </w:rPr>
        <w:t xml:space="preserve"> </w:t>
      </w:r>
      <w:hyperlink r:id="rId26" w:history="1">
        <w:r>
          <w:rPr>
            <w:rStyle w:val="Hyperlink"/>
            <w:rFonts w:ascii="Cambria" w:eastAsiaTheme="majorEastAsia" w:hAnsi="Cambria" w:cs="Calibri"/>
            <w:sz w:val="22"/>
            <w:szCs w:val="22"/>
          </w:rPr>
          <w:t>http://www.mtsu.edu/about/mission.php</w:t>
        </w:r>
      </w:hyperlink>
      <w:r>
        <w:rPr>
          <w:rFonts w:ascii="Cambria" w:hAnsi="Cambria" w:cs="Calibri"/>
          <w:sz w:val="22"/>
          <w:szCs w:val="22"/>
        </w:rPr>
        <w:t>.  A stronger emphasis was placed on the institutional responsibility to “educate accomplished students who are civically engaged and globally responsible citize</w:t>
      </w:r>
      <w:r w:rsidR="009E0102">
        <w:rPr>
          <w:rFonts w:ascii="Cambria" w:hAnsi="Cambria" w:cs="Calibri"/>
          <w:sz w:val="22"/>
          <w:szCs w:val="22"/>
        </w:rPr>
        <w:t xml:space="preserve">ns” in the Vision Statement: </w:t>
      </w:r>
      <w:hyperlink r:id="rId27" w:history="1">
        <w:r>
          <w:rPr>
            <w:rStyle w:val="Hyperlink"/>
            <w:rFonts w:ascii="Cambria" w:eastAsiaTheme="majorEastAsia" w:hAnsi="Cambria" w:cs="Calibri"/>
            <w:sz w:val="22"/>
            <w:szCs w:val="22"/>
          </w:rPr>
          <w:t>http://www.mtsu.edu/about/mission.php</w:t>
        </w:r>
      </w:hyperlink>
      <w:r>
        <w:rPr>
          <w:rFonts w:ascii="Cambria" w:hAnsi="Cambria" w:cs="Calibri"/>
          <w:sz w:val="22"/>
          <w:szCs w:val="22"/>
        </w:rPr>
        <w:t>.  The University developed a Community Standards statement that has an Engage</w:t>
      </w:r>
      <w:r w:rsidR="002A0301">
        <w:rPr>
          <w:rFonts w:ascii="Cambria" w:hAnsi="Cambria" w:cs="Calibri"/>
          <w:sz w:val="22"/>
          <w:szCs w:val="22"/>
        </w:rPr>
        <w:t xml:space="preserve">ment in the Community component. See </w:t>
      </w:r>
      <w:hyperlink r:id="rId28" w:history="1">
        <w:r>
          <w:rPr>
            <w:rStyle w:val="Hyperlink"/>
            <w:rFonts w:ascii="Cambria" w:eastAsiaTheme="majorEastAsia" w:hAnsi="Cambria" w:cs="Calibri"/>
            <w:sz w:val="22"/>
            <w:szCs w:val="22"/>
          </w:rPr>
          <w:t>http://www.mtsu.edu/about/mission.php</w:t>
        </w:r>
      </w:hyperlink>
      <w:r>
        <w:rPr>
          <w:rFonts w:ascii="Cambria" w:hAnsi="Cambria" w:cs="Calibri"/>
          <w:sz w:val="22"/>
          <w:szCs w:val="22"/>
        </w:rPr>
        <w:t xml:space="preserve">.  </w:t>
      </w:r>
    </w:p>
    <w:p w14:paraId="3D0737C9" w14:textId="77777777" w:rsidR="00660359" w:rsidRDefault="00660359" w:rsidP="00660359">
      <w:pPr>
        <w:widowControl/>
        <w:autoSpaceDE/>
        <w:adjustRightInd/>
        <w:ind w:right="-360"/>
        <w:rPr>
          <w:rFonts w:ascii="Cambria" w:hAnsi="Cambria" w:cs="Calibri"/>
          <w:sz w:val="22"/>
          <w:szCs w:val="22"/>
        </w:rPr>
      </w:pPr>
    </w:p>
    <w:p w14:paraId="58F3E04D" w14:textId="77777777" w:rsidR="00660359" w:rsidRDefault="00660359" w:rsidP="00660359">
      <w:pPr>
        <w:tabs>
          <w:tab w:val="left" w:pos="-1980"/>
          <w:tab w:val="left" w:pos="900"/>
          <w:tab w:val="left" w:pos="7650"/>
        </w:tabs>
        <w:rPr>
          <w:rFonts w:ascii="Cambria" w:hAnsi="Cambria" w:cs="Calibri"/>
          <w:b/>
          <w:sz w:val="22"/>
          <w:szCs w:val="22"/>
        </w:rPr>
      </w:pPr>
      <w:r>
        <w:rPr>
          <w:rFonts w:ascii="Cambria" w:hAnsi="Cambria" w:cs="Calibri"/>
          <w:b/>
          <w:sz w:val="22"/>
          <w:szCs w:val="22"/>
        </w:rPr>
        <w:t>Planning</w:t>
      </w:r>
    </w:p>
    <w:p w14:paraId="1EF0D25A" w14:textId="77777777" w:rsidR="00660359" w:rsidRDefault="00660359" w:rsidP="00660359">
      <w:pPr>
        <w:rPr>
          <w:rFonts w:ascii="Calibri" w:hAnsi="Calibri"/>
          <w:b/>
          <w:color w:val="000000"/>
          <w:sz w:val="22"/>
          <w:szCs w:val="22"/>
        </w:rPr>
      </w:pPr>
    </w:p>
    <w:p w14:paraId="17C27B26" w14:textId="77777777" w:rsidR="00660359" w:rsidRDefault="00660359" w:rsidP="00660359">
      <w:pPr>
        <w:widowControl/>
        <w:autoSpaceDE/>
        <w:adjustRightInd/>
        <w:ind w:right="-360"/>
        <w:rPr>
          <w:rFonts w:ascii="Cambria" w:hAnsi="Cambria" w:cs="Calibri"/>
          <w:sz w:val="22"/>
          <w:szCs w:val="22"/>
        </w:rPr>
      </w:pPr>
      <w:r w:rsidRPr="00CC3FA5">
        <w:rPr>
          <w:rFonts w:ascii="Cambria" w:hAnsi="Cambria" w:cs="Calibri"/>
          <w:sz w:val="22"/>
          <w:szCs w:val="22"/>
        </w:rPr>
        <w:t xml:space="preserve">The MTSU Planning Committee, a Standing University Committee, continues to meet to review planning goals, processes and make recommendations related to mission, vision, strategic planning goals, assessment and future direction.  See </w:t>
      </w:r>
      <w:hyperlink r:id="rId29" w:history="1">
        <w:r w:rsidRPr="00CC3FA5">
          <w:rPr>
            <w:rStyle w:val="Hyperlink"/>
            <w:rFonts w:ascii="Cambria" w:eastAsiaTheme="majorEastAsia" w:hAnsi="Cambria" w:cs="Calibri"/>
            <w:sz w:val="22"/>
            <w:szCs w:val="22"/>
          </w:rPr>
          <w:t>http://www.mtsu.edu/provost/usc/PLANNING%20COMMITTEE%202013-14.pdf</w:t>
        </w:r>
      </w:hyperlink>
      <w:r w:rsidR="002768E6">
        <w:rPr>
          <w:rFonts w:ascii="Cambria" w:hAnsi="Cambria" w:cs="Calibri"/>
          <w:sz w:val="22"/>
          <w:szCs w:val="22"/>
        </w:rPr>
        <w:t>.</w:t>
      </w:r>
    </w:p>
    <w:p w14:paraId="1AFB19FA" w14:textId="77777777" w:rsidR="002768E6" w:rsidRPr="00CC3FA5" w:rsidRDefault="002768E6" w:rsidP="00660359">
      <w:pPr>
        <w:widowControl/>
        <w:autoSpaceDE/>
        <w:adjustRightInd/>
        <w:ind w:right="-360"/>
        <w:rPr>
          <w:rFonts w:ascii="Cambria" w:hAnsi="Cambria" w:cs="Calibri"/>
          <w:sz w:val="22"/>
          <w:szCs w:val="22"/>
        </w:rPr>
      </w:pPr>
    </w:p>
    <w:p w14:paraId="2E205600" w14:textId="77777777" w:rsidR="00660359" w:rsidRPr="00CC3FA5" w:rsidRDefault="00660359" w:rsidP="00660359">
      <w:pPr>
        <w:widowControl/>
        <w:autoSpaceDE/>
        <w:adjustRightInd/>
        <w:ind w:right="-360"/>
        <w:rPr>
          <w:rFonts w:ascii="Cambria" w:hAnsi="Cambria" w:cs="Calibri"/>
          <w:sz w:val="22"/>
          <w:szCs w:val="22"/>
        </w:rPr>
      </w:pPr>
      <w:r w:rsidRPr="00CC3FA5">
        <w:rPr>
          <w:rFonts w:ascii="Cambria" w:hAnsi="Cambria" w:cs="Calibri"/>
          <w:sz w:val="22"/>
          <w:szCs w:val="22"/>
        </w:rPr>
        <w:t xml:space="preserve">MTSU completed a </w:t>
      </w:r>
      <w:r w:rsidR="00A71A0C">
        <w:rPr>
          <w:rFonts w:ascii="Cambria" w:hAnsi="Cambria" w:cs="Calibri"/>
          <w:sz w:val="22"/>
          <w:szCs w:val="22"/>
        </w:rPr>
        <w:t xml:space="preserve">SACSCOC </w:t>
      </w:r>
      <w:r w:rsidRPr="00CC3FA5">
        <w:rPr>
          <w:rFonts w:ascii="Cambria" w:hAnsi="Cambria" w:cs="Calibri"/>
          <w:sz w:val="22"/>
          <w:szCs w:val="22"/>
        </w:rPr>
        <w:t>Fifth-Year Report required for continuing a</w:t>
      </w:r>
      <w:r w:rsidR="00A71A0C">
        <w:rPr>
          <w:rFonts w:ascii="Cambria" w:hAnsi="Cambria" w:cs="Calibri"/>
          <w:sz w:val="22"/>
          <w:szCs w:val="22"/>
        </w:rPr>
        <w:t xml:space="preserve">ccreditation. </w:t>
      </w:r>
      <w:r w:rsidRPr="00CC3FA5">
        <w:rPr>
          <w:rFonts w:ascii="Cambria" w:hAnsi="Cambria" w:cs="Calibri"/>
          <w:sz w:val="22"/>
          <w:szCs w:val="22"/>
        </w:rPr>
        <w:t xml:space="preserve">The report included a status update of implementation of MTSU’s Quality Enhancement Plan: Experiential Learning Scholars Program (EXL). The report was </w:t>
      </w:r>
      <w:r w:rsidR="00EC0B89">
        <w:rPr>
          <w:rFonts w:ascii="Cambria" w:hAnsi="Cambria" w:cs="Calibri"/>
          <w:sz w:val="22"/>
          <w:szCs w:val="22"/>
        </w:rPr>
        <w:t>approved (2012).  See</w:t>
      </w:r>
      <w:r w:rsidRPr="00CC3FA5">
        <w:rPr>
          <w:rFonts w:ascii="Cambria" w:hAnsi="Cambria" w:cs="Calibri"/>
          <w:sz w:val="22"/>
          <w:szCs w:val="22"/>
        </w:rPr>
        <w:t xml:space="preserve">: </w:t>
      </w:r>
      <w:hyperlink r:id="rId30" w:history="1">
        <w:r w:rsidRPr="00CC3FA5">
          <w:rPr>
            <w:rStyle w:val="Hyperlink"/>
            <w:rFonts w:ascii="Cambria" w:eastAsiaTheme="majorEastAsia" w:hAnsi="Cambria" w:cs="Calibri"/>
            <w:sz w:val="22"/>
            <w:szCs w:val="22"/>
          </w:rPr>
          <w:t>http://www.mtsu.edu/sacs/PartV.php</w:t>
        </w:r>
      </w:hyperlink>
      <w:r w:rsidRPr="00CC3FA5">
        <w:rPr>
          <w:rFonts w:ascii="Cambria" w:hAnsi="Cambria" w:cs="Calibri"/>
          <w:sz w:val="22"/>
          <w:szCs w:val="22"/>
        </w:rPr>
        <w:t xml:space="preserve">.  </w:t>
      </w:r>
    </w:p>
    <w:p w14:paraId="29901119" w14:textId="77777777" w:rsidR="00660359" w:rsidRPr="00CC3FA5" w:rsidRDefault="00660359" w:rsidP="00660359">
      <w:pPr>
        <w:widowControl/>
        <w:autoSpaceDE/>
        <w:adjustRightInd/>
        <w:ind w:right="-360"/>
        <w:rPr>
          <w:rFonts w:ascii="Cambria" w:hAnsi="Cambria" w:cs="Calibri"/>
          <w:sz w:val="22"/>
          <w:szCs w:val="22"/>
        </w:rPr>
      </w:pPr>
    </w:p>
    <w:p w14:paraId="16ECB06B" w14:textId="77777777" w:rsidR="00660359" w:rsidRPr="00CC3FA5" w:rsidRDefault="00660359" w:rsidP="00660359">
      <w:pPr>
        <w:widowControl/>
        <w:autoSpaceDE/>
        <w:adjustRightInd/>
        <w:ind w:right="-360"/>
        <w:rPr>
          <w:rFonts w:ascii="Cambria" w:hAnsi="Cambria" w:cs="Calibri"/>
          <w:color w:val="FF0000"/>
          <w:sz w:val="22"/>
          <w:szCs w:val="22"/>
        </w:rPr>
      </w:pPr>
      <w:r w:rsidRPr="00CC3FA5">
        <w:rPr>
          <w:rFonts w:ascii="Cambria" w:hAnsi="Cambria" w:cs="Calibri"/>
          <w:sz w:val="22"/>
          <w:szCs w:val="22"/>
        </w:rPr>
        <w:t>The University developed and implemented a campus-wide Quest for Student Suc</w:t>
      </w:r>
      <w:r w:rsidR="00EC0B89">
        <w:rPr>
          <w:rFonts w:ascii="Cambria" w:hAnsi="Cambria" w:cs="Calibri"/>
          <w:sz w:val="22"/>
          <w:szCs w:val="22"/>
        </w:rPr>
        <w:t>cess plan (2013):</w:t>
      </w:r>
      <w:r w:rsidRPr="00CC3FA5">
        <w:rPr>
          <w:rFonts w:ascii="Cambria" w:hAnsi="Cambria" w:cs="Calibri"/>
          <w:sz w:val="22"/>
          <w:szCs w:val="22"/>
        </w:rPr>
        <w:t xml:space="preserve"> </w:t>
      </w:r>
      <w:hyperlink r:id="rId31" w:history="1">
        <w:r w:rsidRPr="00CC3FA5">
          <w:rPr>
            <w:rStyle w:val="Hyperlink"/>
            <w:rFonts w:ascii="Cambria" w:eastAsiaTheme="majorEastAsia" w:hAnsi="Cambria" w:cs="Calibri"/>
            <w:sz w:val="22"/>
            <w:szCs w:val="22"/>
          </w:rPr>
          <w:t>http://www.mtsu.edu/docs/QuestforStudentSuccess.pdf</w:t>
        </w:r>
      </w:hyperlink>
      <w:r w:rsidRPr="00CC3FA5">
        <w:rPr>
          <w:rFonts w:ascii="Cambria" w:hAnsi="Cambria" w:cs="Calibri"/>
          <w:sz w:val="22"/>
          <w:szCs w:val="22"/>
        </w:rPr>
        <w:t xml:space="preserve">.  </w:t>
      </w:r>
    </w:p>
    <w:p w14:paraId="1138C587" w14:textId="77777777" w:rsidR="00660359" w:rsidRDefault="00660359" w:rsidP="00660359">
      <w:pPr>
        <w:widowControl/>
        <w:autoSpaceDE/>
        <w:adjustRightInd/>
        <w:ind w:right="-360"/>
        <w:rPr>
          <w:rFonts w:ascii="Cambria" w:hAnsi="Cambria" w:cs="Calibri"/>
          <w:sz w:val="22"/>
          <w:szCs w:val="22"/>
        </w:rPr>
      </w:pPr>
    </w:p>
    <w:p w14:paraId="49FE788D" w14:textId="77777777" w:rsidR="00660359" w:rsidRDefault="00660359" w:rsidP="00660359">
      <w:pPr>
        <w:tabs>
          <w:tab w:val="left" w:pos="-1980"/>
          <w:tab w:val="left" w:pos="900"/>
          <w:tab w:val="left" w:pos="7650"/>
        </w:tabs>
        <w:rPr>
          <w:rFonts w:ascii="Cambria" w:hAnsi="Cambria" w:cs="Calibri"/>
          <w:b/>
          <w:sz w:val="22"/>
          <w:szCs w:val="22"/>
        </w:rPr>
      </w:pPr>
      <w:r>
        <w:rPr>
          <w:rFonts w:ascii="Cambria" w:hAnsi="Cambria" w:cs="Calibri"/>
          <w:b/>
          <w:sz w:val="22"/>
          <w:szCs w:val="22"/>
        </w:rPr>
        <w:t>Organizational Structure</w:t>
      </w:r>
    </w:p>
    <w:p w14:paraId="42638F04" w14:textId="77777777" w:rsidR="00660359" w:rsidRDefault="00660359" w:rsidP="00660359">
      <w:pPr>
        <w:tabs>
          <w:tab w:val="left" w:pos="-1980"/>
          <w:tab w:val="left" w:pos="900"/>
          <w:tab w:val="left" w:pos="7650"/>
        </w:tabs>
        <w:rPr>
          <w:rFonts w:ascii="Calibri" w:hAnsi="Calibri" w:cs="Calibri"/>
          <w:sz w:val="22"/>
          <w:szCs w:val="22"/>
        </w:rPr>
      </w:pPr>
    </w:p>
    <w:p w14:paraId="00726579" w14:textId="77777777" w:rsidR="00660359" w:rsidRDefault="00660359" w:rsidP="00660359">
      <w:pPr>
        <w:widowControl/>
        <w:autoSpaceDE/>
        <w:adjustRightInd/>
        <w:ind w:right="-360"/>
        <w:rPr>
          <w:rFonts w:ascii="Cambria" w:hAnsi="Cambria" w:cs="Calibri"/>
          <w:sz w:val="22"/>
          <w:szCs w:val="22"/>
        </w:rPr>
      </w:pPr>
      <w:r>
        <w:rPr>
          <w:rFonts w:ascii="Cambria" w:hAnsi="Cambria" w:cs="Calibri"/>
          <w:sz w:val="22"/>
          <w:szCs w:val="22"/>
        </w:rPr>
        <w:t xml:space="preserve">MTSU underwent a major </w:t>
      </w:r>
      <w:r w:rsidR="00EC0B89">
        <w:rPr>
          <w:rFonts w:ascii="Cambria" w:hAnsi="Cambria" w:cs="Calibri"/>
          <w:sz w:val="22"/>
          <w:szCs w:val="22"/>
        </w:rPr>
        <w:t xml:space="preserve">campus-wide </w:t>
      </w:r>
      <w:r w:rsidR="00BC1FD0">
        <w:rPr>
          <w:rFonts w:ascii="Cambria" w:hAnsi="Cambria" w:cs="Calibri"/>
          <w:sz w:val="22"/>
          <w:szCs w:val="22"/>
        </w:rPr>
        <w:t xml:space="preserve">Positioning for the Future </w:t>
      </w:r>
      <w:r>
        <w:rPr>
          <w:rFonts w:ascii="Cambria" w:hAnsi="Cambria" w:cs="Calibri"/>
          <w:sz w:val="22"/>
          <w:szCs w:val="22"/>
        </w:rPr>
        <w:t>reorganization</w:t>
      </w:r>
      <w:r w:rsidR="00BE7452">
        <w:rPr>
          <w:rFonts w:ascii="Cambria" w:hAnsi="Cambria" w:cs="Calibri"/>
          <w:sz w:val="22"/>
          <w:szCs w:val="22"/>
        </w:rPr>
        <w:t xml:space="preserve"> (</w:t>
      </w:r>
      <w:r w:rsidR="00EC0B89">
        <w:rPr>
          <w:rFonts w:ascii="Cambria" w:hAnsi="Cambria" w:cs="Calibri"/>
          <w:sz w:val="22"/>
          <w:szCs w:val="22"/>
        </w:rPr>
        <w:t>2010</w:t>
      </w:r>
      <w:r w:rsidR="00BE7452">
        <w:rPr>
          <w:rFonts w:ascii="Cambria" w:hAnsi="Cambria" w:cs="Calibri"/>
          <w:sz w:val="22"/>
          <w:szCs w:val="22"/>
        </w:rPr>
        <w:t>)</w:t>
      </w:r>
      <w:r w:rsidR="00EC0B89">
        <w:rPr>
          <w:rFonts w:ascii="Cambria" w:hAnsi="Cambria" w:cs="Calibri"/>
          <w:sz w:val="22"/>
          <w:szCs w:val="22"/>
        </w:rPr>
        <w:t xml:space="preserve"> to address external economic realities</w:t>
      </w:r>
      <w:r w:rsidR="00E070FE">
        <w:rPr>
          <w:rFonts w:ascii="Cambria" w:hAnsi="Cambria" w:cs="Calibri"/>
          <w:sz w:val="22"/>
          <w:szCs w:val="22"/>
        </w:rPr>
        <w:t xml:space="preserve"> with these results</w:t>
      </w:r>
      <w:r w:rsidR="00BC1FD0">
        <w:rPr>
          <w:rFonts w:ascii="Cambria" w:hAnsi="Cambria" w:cs="Calibri"/>
          <w:sz w:val="22"/>
          <w:szCs w:val="22"/>
        </w:rPr>
        <w:t>:</w:t>
      </w:r>
    </w:p>
    <w:p w14:paraId="3FAB7E57" w14:textId="77777777" w:rsidR="00660359" w:rsidRDefault="00660359" w:rsidP="00660359">
      <w:pPr>
        <w:widowControl/>
        <w:autoSpaceDE/>
        <w:adjustRightInd/>
        <w:ind w:right="-360"/>
        <w:rPr>
          <w:rFonts w:ascii="Cambria" w:hAnsi="Cambria" w:cs="Calibri"/>
          <w:sz w:val="22"/>
          <w:szCs w:val="22"/>
        </w:rPr>
      </w:pPr>
    </w:p>
    <w:p w14:paraId="311AAFF7" w14:textId="77777777" w:rsidR="00660359" w:rsidRDefault="00660359" w:rsidP="002C068C">
      <w:pPr>
        <w:widowControl/>
        <w:numPr>
          <w:ilvl w:val="0"/>
          <w:numId w:val="5"/>
        </w:numPr>
        <w:autoSpaceDE/>
        <w:adjustRightInd/>
        <w:ind w:right="-360"/>
        <w:rPr>
          <w:rFonts w:ascii="Cambria" w:hAnsi="Cambria" w:cs="Calibri"/>
          <w:sz w:val="22"/>
          <w:szCs w:val="22"/>
        </w:rPr>
      </w:pPr>
      <w:r>
        <w:rPr>
          <w:rFonts w:ascii="Cambria" w:hAnsi="Cambria" w:cs="Calibri"/>
          <w:sz w:val="22"/>
          <w:szCs w:val="22"/>
        </w:rPr>
        <w:t xml:space="preserve">The College of Continuing Education and Distance Learning was reorganized into the University College (2011). Public service functions remained in the University College. </w:t>
      </w:r>
      <w:r w:rsidRPr="009B2B72">
        <w:rPr>
          <w:rFonts w:ascii="Cambria" w:hAnsi="Cambria" w:cs="Calibri"/>
          <w:sz w:val="22"/>
          <w:szCs w:val="22"/>
        </w:rPr>
        <w:t xml:space="preserve"> See: </w:t>
      </w:r>
      <w:hyperlink r:id="rId32" w:history="1">
        <w:r w:rsidR="009B2B72" w:rsidRPr="006A2981">
          <w:rPr>
            <w:rStyle w:val="Hyperlink"/>
            <w:rFonts w:ascii="Cambria" w:hAnsi="Cambria" w:cs="Calibri"/>
            <w:sz w:val="22"/>
            <w:szCs w:val="22"/>
          </w:rPr>
          <w:t>http://www.mtsu.edu/universitycollege</w:t>
        </w:r>
      </w:hyperlink>
      <w:r w:rsidR="009B2B72">
        <w:rPr>
          <w:rFonts w:ascii="Cambria" w:hAnsi="Cambria" w:cs="Calibri"/>
          <w:sz w:val="22"/>
          <w:szCs w:val="22"/>
        </w:rPr>
        <w:t xml:space="preserve"> </w:t>
      </w:r>
    </w:p>
    <w:p w14:paraId="67DD6C4C" w14:textId="77777777" w:rsidR="002C068C" w:rsidRPr="009B2B72" w:rsidRDefault="002C068C" w:rsidP="002C068C">
      <w:pPr>
        <w:widowControl/>
        <w:autoSpaceDE/>
        <w:adjustRightInd/>
        <w:ind w:left="720" w:right="-360"/>
        <w:rPr>
          <w:rFonts w:ascii="Cambria" w:hAnsi="Cambria" w:cs="Calibri"/>
          <w:sz w:val="22"/>
          <w:szCs w:val="22"/>
        </w:rPr>
      </w:pPr>
    </w:p>
    <w:p w14:paraId="34908A15" w14:textId="77777777" w:rsidR="00660359" w:rsidRPr="00B9622E" w:rsidRDefault="00660359" w:rsidP="002C068C">
      <w:pPr>
        <w:widowControl/>
        <w:numPr>
          <w:ilvl w:val="0"/>
          <w:numId w:val="5"/>
        </w:numPr>
        <w:autoSpaceDE/>
        <w:adjustRightInd/>
        <w:ind w:right="-360"/>
        <w:rPr>
          <w:rStyle w:val="Hyperlink"/>
          <w:rFonts w:ascii="Cambria" w:hAnsi="Cambria" w:cs="Calibri"/>
          <w:color w:val="FF0000"/>
          <w:sz w:val="22"/>
          <w:szCs w:val="22"/>
          <w:u w:val="none"/>
        </w:rPr>
      </w:pPr>
      <w:r>
        <w:rPr>
          <w:rFonts w:ascii="Cambria" w:hAnsi="Cambria" w:cs="Calibri"/>
          <w:sz w:val="22"/>
          <w:szCs w:val="22"/>
        </w:rPr>
        <w:t xml:space="preserve">The offices of International Education and Study Abroad were merged into an Office of International Affairs (2011). </w:t>
      </w:r>
      <w:r w:rsidR="00EC0B89">
        <w:rPr>
          <w:rFonts w:ascii="Cambria" w:hAnsi="Cambria" w:cs="Calibri"/>
          <w:sz w:val="22"/>
          <w:szCs w:val="22"/>
        </w:rPr>
        <w:t>See</w:t>
      </w:r>
      <w:r w:rsidRPr="009B2B72">
        <w:rPr>
          <w:rFonts w:ascii="Cambria" w:hAnsi="Cambria" w:cs="Calibri"/>
          <w:sz w:val="22"/>
          <w:szCs w:val="22"/>
        </w:rPr>
        <w:t xml:space="preserve">: </w:t>
      </w:r>
      <w:hyperlink r:id="rId33" w:history="1">
        <w:r w:rsidR="009B2B72" w:rsidRPr="006A2981">
          <w:rPr>
            <w:rStyle w:val="Hyperlink"/>
            <w:rFonts w:ascii="Cambria" w:hAnsi="Cambria" w:cs="Calibri"/>
            <w:sz w:val="22"/>
            <w:szCs w:val="22"/>
          </w:rPr>
          <w:t>http://www.mtsu.edu/intered/</w:t>
        </w:r>
      </w:hyperlink>
    </w:p>
    <w:p w14:paraId="280E25BE" w14:textId="77777777" w:rsidR="00B9622E" w:rsidRPr="009B2B72" w:rsidRDefault="00B9622E" w:rsidP="00B9622E">
      <w:pPr>
        <w:widowControl/>
        <w:autoSpaceDE/>
        <w:adjustRightInd/>
        <w:ind w:right="-360"/>
        <w:rPr>
          <w:rFonts w:ascii="Cambria" w:hAnsi="Cambria" w:cs="Calibri"/>
          <w:color w:val="FF0000"/>
          <w:sz w:val="22"/>
          <w:szCs w:val="22"/>
        </w:rPr>
      </w:pPr>
    </w:p>
    <w:p w14:paraId="41CAA2E5" w14:textId="77777777" w:rsidR="00660359" w:rsidRDefault="00660359" w:rsidP="002C068C">
      <w:pPr>
        <w:widowControl/>
        <w:numPr>
          <w:ilvl w:val="0"/>
          <w:numId w:val="5"/>
        </w:numPr>
        <w:autoSpaceDE/>
        <w:adjustRightInd/>
        <w:ind w:right="-360"/>
        <w:rPr>
          <w:rFonts w:ascii="Cambria" w:hAnsi="Cambria" w:cs="Calibri"/>
          <w:sz w:val="22"/>
          <w:szCs w:val="22"/>
        </w:rPr>
      </w:pPr>
      <w:r>
        <w:rPr>
          <w:rFonts w:ascii="Cambria" w:hAnsi="Cambria" w:cs="Calibri"/>
          <w:sz w:val="22"/>
          <w:szCs w:val="22"/>
        </w:rPr>
        <w:t xml:space="preserve">The Office of Community Engagement and Partnerships was reorganized to improve efficiencies and effectiveness. Its functions were reassigned to the Office of the President, the University Provost, and the Vice President for Development and University Relations.  </w:t>
      </w:r>
    </w:p>
    <w:p w14:paraId="15D7FFDD" w14:textId="77777777" w:rsidR="002C068C" w:rsidRDefault="002C068C" w:rsidP="002C068C">
      <w:pPr>
        <w:widowControl/>
        <w:autoSpaceDE/>
        <w:adjustRightInd/>
        <w:ind w:left="720" w:right="-360"/>
        <w:rPr>
          <w:rFonts w:ascii="Cambria" w:hAnsi="Cambria" w:cs="Calibri"/>
          <w:sz w:val="22"/>
          <w:szCs w:val="22"/>
        </w:rPr>
      </w:pPr>
    </w:p>
    <w:p w14:paraId="1A7F7E81" w14:textId="77777777" w:rsidR="00660359" w:rsidRDefault="00660359" w:rsidP="002C068C">
      <w:pPr>
        <w:widowControl/>
        <w:numPr>
          <w:ilvl w:val="0"/>
          <w:numId w:val="5"/>
        </w:numPr>
        <w:shd w:val="clear" w:color="auto" w:fill="FFFFFF"/>
        <w:autoSpaceDE/>
        <w:adjustRightInd/>
        <w:ind w:right="-360"/>
        <w:rPr>
          <w:rFonts w:ascii="Cambria" w:hAnsi="Cambria" w:cs="Calibri"/>
          <w:sz w:val="22"/>
          <w:szCs w:val="22"/>
        </w:rPr>
      </w:pPr>
      <w:r>
        <w:rPr>
          <w:rFonts w:ascii="Cambria" w:hAnsi="Cambria" w:cs="Calibri"/>
          <w:sz w:val="22"/>
          <w:szCs w:val="22"/>
        </w:rPr>
        <w:t xml:space="preserve">The Division of Student Affairs was reorganized and the Office of Student Involvement &amp; Leadership was established. This office houses </w:t>
      </w:r>
      <w:r w:rsidR="002C068C">
        <w:rPr>
          <w:rFonts w:ascii="Cambria" w:hAnsi="Cambria" w:cs="Calibri"/>
          <w:sz w:val="22"/>
          <w:szCs w:val="22"/>
        </w:rPr>
        <w:t>t</w:t>
      </w:r>
      <w:r>
        <w:rPr>
          <w:rFonts w:ascii="Cambria" w:hAnsi="Cambria" w:cs="Calibri"/>
          <w:sz w:val="22"/>
          <w:szCs w:val="22"/>
        </w:rPr>
        <w:t>he</w:t>
      </w:r>
      <w:r w:rsidRPr="002C068C">
        <w:rPr>
          <w:rFonts w:ascii="Cambria" w:hAnsi="Cambria" w:cs="Calibri"/>
          <w:sz w:val="22"/>
          <w:szCs w:val="22"/>
        </w:rPr>
        <w:t xml:space="preserve"> </w:t>
      </w:r>
      <w:hyperlink r:id="rId34" w:history="1">
        <w:r w:rsidRPr="002C068C">
          <w:rPr>
            <w:rStyle w:val="Hyperlink"/>
            <w:rFonts w:ascii="Cambria" w:eastAsiaTheme="majorEastAsia" w:hAnsi="Cambria" w:cs="Calibri"/>
            <w:color w:val="auto"/>
            <w:sz w:val="22"/>
            <w:szCs w:val="22"/>
            <w:u w:val="none"/>
          </w:rPr>
          <w:t>Center for Student Involvement &amp; Leadership</w:t>
        </w:r>
      </w:hyperlink>
      <w:r w:rsidRPr="002C068C">
        <w:rPr>
          <w:rFonts w:ascii="Cambria" w:hAnsi="Cambria" w:cs="Calibri"/>
          <w:sz w:val="22"/>
          <w:szCs w:val="22"/>
        </w:rPr>
        <w:t xml:space="preserve"> (CSIL), </w:t>
      </w:r>
      <w:hyperlink r:id="rId35" w:tgtFrame="_blank" w:history="1">
        <w:r w:rsidRPr="002C068C">
          <w:rPr>
            <w:rStyle w:val="Hyperlink"/>
            <w:rFonts w:ascii="Cambria" w:eastAsiaTheme="majorEastAsia" w:hAnsi="Cambria" w:cs="Calibri"/>
            <w:color w:val="auto"/>
            <w:sz w:val="22"/>
            <w:szCs w:val="22"/>
            <w:u w:val="none"/>
          </w:rPr>
          <w:t>Intercultural &amp; Diversity Affairs</w:t>
        </w:r>
      </w:hyperlink>
      <w:r w:rsidR="00EC0B89">
        <w:rPr>
          <w:rFonts w:ascii="Cambria" w:hAnsi="Cambria" w:cs="Calibri"/>
          <w:sz w:val="22"/>
          <w:szCs w:val="22"/>
        </w:rPr>
        <w:t xml:space="preserve">, </w:t>
      </w:r>
      <w:proofErr w:type="spellStart"/>
      <w:r w:rsidR="00EC0B89">
        <w:rPr>
          <w:rFonts w:ascii="Cambria" w:hAnsi="Cambria" w:cs="Calibri"/>
          <w:sz w:val="22"/>
          <w:szCs w:val="22"/>
        </w:rPr>
        <w:t>the</w:t>
      </w:r>
      <w:hyperlink r:id="rId36" w:tgtFrame="_blank" w:history="1">
        <w:r w:rsidRPr="002C068C">
          <w:rPr>
            <w:rStyle w:val="Hyperlink"/>
            <w:rFonts w:ascii="Cambria" w:eastAsiaTheme="majorEastAsia" w:hAnsi="Cambria" w:cs="Calibri"/>
            <w:color w:val="auto"/>
            <w:sz w:val="22"/>
            <w:szCs w:val="22"/>
            <w:u w:val="none"/>
          </w:rPr>
          <w:t>June</w:t>
        </w:r>
        <w:proofErr w:type="spellEnd"/>
        <w:r w:rsidRPr="002C068C">
          <w:rPr>
            <w:rStyle w:val="Hyperlink"/>
            <w:rFonts w:ascii="Cambria" w:eastAsiaTheme="majorEastAsia" w:hAnsi="Cambria" w:cs="Calibri"/>
            <w:color w:val="auto"/>
            <w:sz w:val="22"/>
            <w:szCs w:val="22"/>
            <w:u w:val="none"/>
          </w:rPr>
          <w:t xml:space="preserve"> Anderson Center for Women &amp; Nontraditional Students</w:t>
        </w:r>
      </w:hyperlink>
      <w:r w:rsidRPr="002C068C">
        <w:rPr>
          <w:rFonts w:ascii="Cambria" w:hAnsi="Cambria" w:cs="Calibri"/>
          <w:sz w:val="22"/>
          <w:szCs w:val="22"/>
        </w:rPr>
        <w:t xml:space="preserve">, </w:t>
      </w:r>
      <w:hyperlink r:id="rId37" w:history="1">
        <w:r w:rsidRPr="002C068C">
          <w:rPr>
            <w:rStyle w:val="Hyperlink"/>
            <w:rFonts w:ascii="Cambria" w:eastAsiaTheme="majorEastAsia" w:hAnsi="Cambria" w:cs="Calibri"/>
            <w:color w:val="auto"/>
            <w:sz w:val="22"/>
            <w:szCs w:val="22"/>
            <w:u w:val="none"/>
          </w:rPr>
          <w:t>Leadership &amp; Service</w:t>
        </w:r>
      </w:hyperlink>
      <w:r w:rsidRPr="002C068C">
        <w:rPr>
          <w:rFonts w:ascii="Cambria" w:hAnsi="Cambria" w:cs="Calibri"/>
          <w:sz w:val="22"/>
          <w:szCs w:val="22"/>
        </w:rPr>
        <w:t xml:space="preserve">, and the </w:t>
      </w:r>
      <w:hyperlink r:id="rId38" w:history="1">
        <w:r w:rsidRPr="002C068C">
          <w:rPr>
            <w:rStyle w:val="Hyperlink"/>
            <w:rFonts w:ascii="Cambria" w:eastAsiaTheme="majorEastAsia" w:hAnsi="Cambria" w:cs="Calibri"/>
            <w:color w:val="auto"/>
            <w:sz w:val="22"/>
            <w:szCs w:val="22"/>
            <w:u w:val="none"/>
          </w:rPr>
          <w:t xml:space="preserve">Student Government Association. </w:t>
        </w:r>
      </w:hyperlink>
      <w:r w:rsidR="00EC0B89">
        <w:rPr>
          <w:rFonts w:ascii="Cambria" w:hAnsi="Cambria" w:cs="Calibri"/>
          <w:sz w:val="22"/>
          <w:szCs w:val="22"/>
        </w:rPr>
        <w:t>See</w:t>
      </w:r>
      <w:r w:rsidRPr="00373016">
        <w:rPr>
          <w:rFonts w:ascii="Cambria" w:hAnsi="Cambria" w:cs="Calibri"/>
          <w:sz w:val="22"/>
          <w:szCs w:val="22"/>
        </w:rPr>
        <w:t xml:space="preserve">: </w:t>
      </w:r>
      <w:hyperlink r:id="rId39" w:history="1">
        <w:r w:rsidR="00373016" w:rsidRPr="006A2981">
          <w:rPr>
            <w:rStyle w:val="Hyperlink"/>
            <w:rFonts w:ascii="Cambria" w:hAnsi="Cambria" w:cs="Calibri"/>
            <w:sz w:val="22"/>
            <w:szCs w:val="22"/>
          </w:rPr>
          <w:t>http://www.mtsu.edu/involve/</w:t>
        </w:r>
      </w:hyperlink>
      <w:r w:rsidR="00373016">
        <w:rPr>
          <w:rFonts w:ascii="Cambria" w:hAnsi="Cambria" w:cs="Calibri"/>
          <w:sz w:val="22"/>
          <w:szCs w:val="22"/>
        </w:rPr>
        <w:t xml:space="preserve"> </w:t>
      </w:r>
    </w:p>
    <w:p w14:paraId="2824DDB3" w14:textId="77777777" w:rsidR="002C068C" w:rsidRPr="00373016" w:rsidRDefault="002C068C" w:rsidP="002C068C">
      <w:pPr>
        <w:widowControl/>
        <w:shd w:val="clear" w:color="auto" w:fill="FFFFFF"/>
        <w:autoSpaceDE/>
        <w:adjustRightInd/>
        <w:ind w:right="-360"/>
        <w:rPr>
          <w:rFonts w:ascii="Cambria" w:hAnsi="Cambria" w:cs="Calibri"/>
          <w:sz w:val="22"/>
          <w:szCs w:val="22"/>
        </w:rPr>
      </w:pPr>
    </w:p>
    <w:p w14:paraId="2959F6C4" w14:textId="77777777" w:rsidR="00660359" w:rsidRDefault="00660359" w:rsidP="00660359">
      <w:pPr>
        <w:widowControl/>
        <w:autoSpaceDE/>
        <w:adjustRightInd/>
        <w:ind w:right="-360"/>
        <w:rPr>
          <w:rFonts w:ascii="Cambria" w:hAnsi="Cambria" w:cs="Calibri"/>
          <w:sz w:val="22"/>
          <w:szCs w:val="22"/>
        </w:rPr>
      </w:pPr>
      <w:r>
        <w:rPr>
          <w:rFonts w:ascii="Cambria" w:hAnsi="Cambria" w:cs="Calibri"/>
          <w:sz w:val="22"/>
          <w:szCs w:val="22"/>
        </w:rPr>
        <w:t xml:space="preserve">The Office for the Experiential Learning Scholars Program </w:t>
      </w:r>
      <w:r w:rsidR="00356161">
        <w:rPr>
          <w:rFonts w:ascii="Cambria" w:hAnsi="Cambria" w:cs="Calibri"/>
          <w:sz w:val="22"/>
          <w:szCs w:val="22"/>
        </w:rPr>
        <w:t xml:space="preserve">(EXL) </w:t>
      </w:r>
      <w:r>
        <w:rPr>
          <w:rFonts w:ascii="Cambria" w:hAnsi="Cambria" w:cs="Calibri"/>
          <w:sz w:val="22"/>
          <w:szCs w:val="22"/>
        </w:rPr>
        <w:t>was formally established (2012) and lo</w:t>
      </w:r>
      <w:r w:rsidR="00CE4F9E">
        <w:rPr>
          <w:rFonts w:ascii="Cambria" w:hAnsi="Cambria" w:cs="Calibri"/>
          <w:sz w:val="22"/>
          <w:szCs w:val="22"/>
        </w:rPr>
        <w:t>cated in the University College</w:t>
      </w:r>
      <w:r>
        <w:rPr>
          <w:rFonts w:ascii="Cambria" w:hAnsi="Cambria" w:cs="Calibri"/>
          <w:sz w:val="22"/>
          <w:szCs w:val="22"/>
        </w:rPr>
        <w:t xml:space="preserve">. </w:t>
      </w:r>
      <w:r w:rsidR="00EC0B89">
        <w:rPr>
          <w:rFonts w:ascii="Cambria" w:hAnsi="Cambria" w:cs="Calibri"/>
          <w:sz w:val="22"/>
          <w:szCs w:val="22"/>
        </w:rPr>
        <w:t>See</w:t>
      </w:r>
      <w:r w:rsidRPr="002C068C">
        <w:rPr>
          <w:rFonts w:ascii="Cambria" w:hAnsi="Cambria" w:cs="Calibri"/>
          <w:sz w:val="22"/>
          <w:szCs w:val="22"/>
        </w:rPr>
        <w:t xml:space="preserve">: </w:t>
      </w:r>
      <w:hyperlink r:id="rId40" w:history="1">
        <w:r w:rsidR="002C068C" w:rsidRPr="006A2981">
          <w:rPr>
            <w:rStyle w:val="Hyperlink"/>
            <w:rFonts w:ascii="Cambria" w:hAnsi="Cambria" w:cs="Calibri"/>
            <w:sz w:val="22"/>
            <w:szCs w:val="22"/>
          </w:rPr>
          <w:t>http://www.mtsu.edu/exl/</w:t>
        </w:r>
      </w:hyperlink>
      <w:r w:rsidR="00AF3BB8">
        <w:rPr>
          <w:rFonts w:ascii="Cambria" w:hAnsi="Cambria" w:cs="Calibri"/>
          <w:sz w:val="22"/>
          <w:szCs w:val="22"/>
        </w:rPr>
        <w:t xml:space="preserve">. </w:t>
      </w:r>
      <w:r>
        <w:rPr>
          <w:rFonts w:ascii="Cambria" w:hAnsi="Cambria" w:cs="Calibri"/>
          <w:sz w:val="22"/>
          <w:szCs w:val="22"/>
        </w:rPr>
        <w:t xml:space="preserve">The MTSU American Democracy Project </w:t>
      </w:r>
      <w:r w:rsidR="00AF3BB8">
        <w:rPr>
          <w:rFonts w:ascii="Cambria" w:hAnsi="Cambria" w:cs="Calibri"/>
          <w:sz w:val="22"/>
          <w:szCs w:val="22"/>
        </w:rPr>
        <w:t xml:space="preserve">was </w:t>
      </w:r>
      <w:r>
        <w:rPr>
          <w:rFonts w:ascii="Cambria" w:hAnsi="Cambria" w:cs="Calibri"/>
          <w:sz w:val="22"/>
          <w:szCs w:val="22"/>
        </w:rPr>
        <w:t>formally ho</w:t>
      </w:r>
      <w:r w:rsidR="00CE4F9E">
        <w:rPr>
          <w:rFonts w:ascii="Cambria" w:hAnsi="Cambria" w:cs="Calibri"/>
          <w:sz w:val="22"/>
          <w:szCs w:val="22"/>
        </w:rPr>
        <w:t xml:space="preserve">used (2013) with the Center of </w:t>
      </w:r>
      <w:r>
        <w:rPr>
          <w:rFonts w:ascii="Cambria" w:hAnsi="Cambria" w:cs="Calibri"/>
          <w:sz w:val="22"/>
          <w:szCs w:val="22"/>
        </w:rPr>
        <w:t>Excellence in His</w:t>
      </w:r>
      <w:r w:rsidR="00CE4F9E">
        <w:rPr>
          <w:rFonts w:ascii="Cambria" w:hAnsi="Cambria" w:cs="Calibri"/>
          <w:sz w:val="22"/>
          <w:szCs w:val="22"/>
        </w:rPr>
        <w:t>toric Preservation</w:t>
      </w:r>
      <w:r w:rsidR="00705863">
        <w:rPr>
          <w:rFonts w:ascii="Cambria" w:hAnsi="Cambria" w:cs="Calibri"/>
          <w:sz w:val="22"/>
          <w:szCs w:val="22"/>
        </w:rPr>
        <w:t>.</w:t>
      </w:r>
      <w:r>
        <w:rPr>
          <w:rFonts w:ascii="Cambria" w:hAnsi="Cambria" w:cs="Calibri"/>
          <w:sz w:val="22"/>
          <w:szCs w:val="22"/>
        </w:rPr>
        <w:t xml:space="preserve"> </w:t>
      </w:r>
      <w:r w:rsidR="00EC0B89">
        <w:rPr>
          <w:rFonts w:ascii="Cambria" w:hAnsi="Cambria" w:cs="Calibri"/>
          <w:sz w:val="22"/>
          <w:szCs w:val="22"/>
        </w:rPr>
        <w:t>See</w:t>
      </w:r>
      <w:r w:rsidRPr="002C068C">
        <w:rPr>
          <w:rFonts w:ascii="Cambria" w:hAnsi="Cambria" w:cs="Calibri"/>
          <w:sz w:val="22"/>
          <w:szCs w:val="22"/>
        </w:rPr>
        <w:t>:</w:t>
      </w:r>
      <w:r w:rsidR="002C068C">
        <w:rPr>
          <w:rFonts w:ascii="Cambria" w:hAnsi="Cambria" w:cs="Calibri"/>
          <w:color w:val="FF0000"/>
          <w:sz w:val="22"/>
          <w:szCs w:val="22"/>
        </w:rPr>
        <w:t xml:space="preserve"> </w:t>
      </w:r>
      <w:hyperlink r:id="rId41" w:history="1">
        <w:r w:rsidR="002C068C" w:rsidRPr="006A2981">
          <w:rPr>
            <w:rStyle w:val="Hyperlink"/>
            <w:rFonts w:ascii="Cambria" w:hAnsi="Cambria" w:cs="Calibri"/>
            <w:sz w:val="22"/>
            <w:szCs w:val="22"/>
          </w:rPr>
          <w:t>http://capone.mtsu.edu/amerdem/</w:t>
        </w:r>
      </w:hyperlink>
      <w:r w:rsidR="002C068C">
        <w:rPr>
          <w:rFonts w:ascii="Cambria" w:hAnsi="Cambria" w:cs="Calibri"/>
          <w:color w:val="FF0000"/>
          <w:sz w:val="22"/>
          <w:szCs w:val="22"/>
        </w:rPr>
        <w:t xml:space="preserve"> </w:t>
      </w:r>
    </w:p>
    <w:p w14:paraId="7B5C95C4" w14:textId="77777777" w:rsidR="00660359" w:rsidRDefault="00660359" w:rsidP="00660359">
      <w:pPr>
        <w:widowControl/>
        <w:autoSpaceDE/>
        <w:adjustRightInd/>
        <w:ind w:right="-360"/>
        <w:rPr>
          <w:rFonts w:ascii="Cambria" w:hAnsi="Cambria" w:cs="Calibri"/>
          <w:sz w:val="22"/>
          <w:szCs w:val="22"/>
        </w:rPr>
      </w:pPr>
    </w:p>
    <w:p w14:paraId="29EA74DE" w14:textId="77777777" w:rsidR="004574C7" w:rsidRPr="004574C7" w:rsidRDefault="00660359" w:rsidP="004574C7">
      <w:pPr>
        <w:rPr>
          <w:rFonts w:asciiTheme="majorHAnsi" w:hAnsiTheme="majorHAnsi"/>
          <w:color w:val="365F91"/>
          <w:sz w:val="22"/>
          <w:szCs w:val="22"/>
        </w:rPr>
      </w:pPr>
      <w:r>
        <w:rPr>
          <w:rFonts w:ascii="Cambria" w:hAnsi="Cambria" w:cs="Calibri"/>
          <w:sz w:val="22"/>
          <w:szCs w:val="22"/>
        </w:rPr>
        <w:t xml:space="preserve">A True Blue Community Initiative was created (2013), led by established community leadership, to enhance community-university relationships/partnerships. </w:t>
      </w:r>
      <w:r w:rsidR="00AF3BB8" w:rsidRPr="004574C7">
        <w:rPr>
          <w:rFonts w:asciiTheme="majorHAnsi" w:hAnsiTheme="majorHAnsi" w:cs="Calibri"/>
          <w:sz w:val="22"/>
          <w:szCs w:val="22"/>
        </w:rPr>
        <w:t xml:space="preserve">See </w:t>
      </w:r>
      <w:r w:rsidR="004574C7">
        <w:rPr>
          <w:rFonts w:asciiTheme="majorHAnsi" w:hAnsiTheme="majorHAnsi"/>
          <w:sz w:val="22"/>
          <w:szCs w:val="22"/>
        </w:rPr>
        <w:t>True Blue Initiative:</w:t>
      </w:r>
      <w:r w:rsidR="004574C7" w:rsidRPr="004574C7">
        <w:rPr>
          <w:rFonts w:asciiTheme="majorHAnsi" w:hAnsiTheme="majorHAnsi"/>
          <w:color w:val="365F91"/>
          <w:sz w:val="22"/>
          <w:szCs w:val="22"/>
        </w:rPr>
        <w:t xml:space="preserve"> </w:t>
      </w:r>
      <w:hyperlink r:id="rId42" w:history="1">
        <w:r w:rsidR="004574C7" w:rsidRPr="004574C7">
          <w:rPr>
            <w:rStyle w:val="Hyperlink"/>
            <w:rFonts w:asciiTheme="majorHAnsi" w:eastAsiaTheme="majorEastAsia" w:hAnsiTheme="majorHAnsi"/>
            <w:sz w:val="22"/>
            <w:szCs w:val="22"/>
          </w:rPr>
          <w:t>http://wgnsradio.com/community-to-boost-mtsu-support-with-true-blue-community-initiative--</w:t>
        </w:r>
        <w:r w:rsidR="004574C7" w:rsidRPr="004574C7">
          <w:rPr>
            <w:rStyle w:val="Hyperlink"/>
            <w:rFonts w:asciiTheme="majorHAnsi" w:eastAsiaTheme="majorEastAsia" w:hAnsiTheme="majorHAnsi"/>
            <w:sz w:val="22"/>
            <w:szCs w:val="22"/>
          </w:rPr>
          <w:lastRenderedPageBreak/>
          <w:t>cms-15012</w:t>
        </w:r>
      </w:hyperlink>
      <w:r w:rsidR="004574C7">
        <w:rPr>
          <w:rFonts w:asciiTheme="majorHAnsi" w:hAnsiTheme="majorHAnsi"/>
          <w:color w:val="365F91"/>
          <w:sz w:val="22"/>
          <w:szCs w:val="22"/>
        </w:rPr>
        <w:t>.</w:t>
      </w:r>
    </w:p>
    <w:p w14:paraId="22923B72" w14:textId="77777777" w:rsidR="004574C7" w:rsidRDefault="004574C7" w:rsidP="004574C7">
      <w:pPr>
        <w:rPr>
          <w:rFonts w:ascii="Arial Rounded MT Bold" w:hAnsi="Arial Rounded MT Bold"/>
          <w:color w:val="365F91"/>
        </w:rPr>
      </w:pPr>
    </w:p>
    <w:p w14:paraId="5EFF533D" w14:textId="77777777" w:rsidR="00660359" w:rsidRDefault="00660359" w:rsidP="00660359">
      <w:pPr>
        <w:tabs>
          <w:tab w:val="left" w:pos="-1980"/>
          <w:tab w:val="left" w:pos="900"/>
          <w:tab w:val="left" w:pos="7650"/>
        </w:tabs>
        <w:rPr>
          <w:rFonts w:ascii="Cambria" w:hAnsi="Cambria" w:cs="Calibri"/>
          <w:color w:val="FF0000"/>
        </w:rPr>
      </w:pPr>
    </w:p>
    <w:p w14:paraId="0429284D" w14:textId="77777777" w:rsidR="00660359" w:rsidRDefault="00660359" w:rsidP="00660359">
      <w:pPr>
        <w:tabs>
          <w:tab w:val="left" w:pos="-1980"/>
          <w:tab w:val="left" w:pos="900"/>
          <w:tab w:val="left" w:pos="7650"/>
        </w:tabs>
        <w:rPr>
          <w:rFonts w:ascii="Cambria" w:hAnsi="Cambria" w:cs="Calibri"/>
          <w:b/>
          <w:sz w:val="22"/>
          <w:szCs w:val="22"/>
        </w:rPr>
      </w:pPr>
      <w:r>
        <w:rPr>
          <w:rFonts w:ascii="Cambria" w:hAnsi="Cambria" w:cs="Calibri"/>
          <w:b/>
          <w:sz w:val="22"/>
          <w:szCs w:val="22"/>
        </w:rPr>
        <w:t>Personnel</w:t>
      </w:r>
    </w:p>
    <w:p w14:paraId="39FBBCFB" w14:textId="77777777" w:rsidR="00660359" w:rsidRDefault="00660359" w:rsidP="00660359">
      <w:pPr>
        <w:tabs>
          <w:tab w:val="left" w:pos="-1980"/>
          <w:tab w:val="left" w:pos="900"/>
          <w:tab w:val="left" w:pos="7650"/>
        </w:tabs>
        <w:rPr>
          <w:rFonts w:ascii="Cambria" w:hAnsi="Cambria" w:cs="Calibri"/>
          <w:b/>
          <w:sz w:val="22"/>
          <w:szCs w:val="22"/>
        </w:rPr>
      </w:pPr>
    </w:p>
    <w:p w14:paraId="098DCD11" w14:textId="77777777" w:rsidR="00705863" w:rsidRPr="008C30B0" w:rsidRDefault="00705863" w:rsidP="008C30B0">
      <w:pPr>
        <w:widowControl/>
        <w:numPr>
          <w:ilvl w:val="0"/>
          <w:numId w:val="5"/>
        </w:numPr>
        <w:autoSpaceDE/>
        <w:adjustRightInd/>
        <w:ind w:right="-360"/>
        <w:rPr>
          <w:rFonts w:ascii="Cambria" w:hAnsi="Cambria" w:cs="Calibri"/>
          <w:sz w:val="22"/>
          <w:szCs w:val="22"/>
        </w:rPr>
      </w:pPr>
      <w:r>
        <w:rPr>
          <w:rFonts w:ascii="Cambria" w:hAnsi="Cambria" w:cs="Calibri"/>
          <w:sz w:val="22"/>
          <w:szCs w:val="22"/>
        </w:rPr>
        <w:t>The following positions were established:</w:t>
      </w:r>
      <w:r w:rsidR="009B6A05">
        <w:rPr>
          <w:rFonts w:ascii="Cambria" w:hAnsi="Cambria" w:cs="Calibri"/>
          <w:sz w:val="22"/>
          <w:szCs w:val="22"/>
        </w:rPr>
        <w:t xml:space="preserve"> </w:t>
      </w:r>
      <w:r w:rsidR="00174172" w:rsidRPr="008C30B0">
        <w:rPr>
          <w:rFonts w:ascii="Cambria" w:hAnsi="Cambria" w:cs="Calibri"/>
          <w:sz w:val="22"/>
          <w:szCs w:val="22"/>
        </w:rPr>
        <w:t>an Assistant to the President, Office of Community Engagement and Support  (2011</w:t>
      </w:r>
      <w:r w:rsidR="00174172">
        <w:rPr>
          <w:rFonts w:ascii="Cambria" w:hAnsi="Cambria" w:cs="Calibri"/>
          <w:sz w:val="22"/>
          <w:szCs w:val="22"/>
        </w:rPr>
        <w:t>);</w:t>
      </w:r>
      <w:r>
        <w:rPr>
          <w:rFonts w:ascii="Cambria" w:hAnsi="Cambria" w:cs="Calibri"/>
          <w:sz w:val="22"/>
          <w:szCs w:val="22"/>
        </w:rPr>
        <w:t xml:space="preserve"> </w:t>
      </w:r>
      <w:r w:rsidR="00174172">
        <w:rPr>
          <w:rFonts w:ascii="Cambria" w:hAnsi="Cambria" w:cs="Calibri"/>
          <w:sz w:val="22"/>
          <w:szCs w:val="22"/>
        </w:rPr>
        <w:t>a</w:t>
      </w:r>
      <w:r w:rsidR="00660359">
        <w:rPr>
          <w:rFonts w:ascii="Cambria" w:hAnsi="Cambria" w:cs="Calibri"/>
          <w:sz w:val="22"/>
          <w:szCs w:val="22"/>
        </w:rPr>
        <w:t xml:space="preserve"> full-time </w:t>
      </w:r>
      <w:r w:rsidR="00356161">
        <w:rPr>
          <w:rFonts w:ascii="Cambria" w:hAnsi="Cambria" w:cs="Calibri"/>
          <w:sz w:val="22"/>
          <w:szCs w:val="22"/>
        </w:rPr>
        <w:t xml:space="preserve">EXL </w:t>
      </w:r>
      <w:r w:rsidR="00660359">
        <w:rPr>
          <w:rFonts w:ascii="Cambria" w:hAnsi="Cambria" w:cs="Calibri"/>
          <w:sz w:val="22"/>
          <w:szCs w:val="22"/>
        </w:rPr>
        <w:t xml:space="preserve">Director and </w:t>
      </w:r>
      <w:r w:rsidR="00356161">
        <w:rPr>
          <w:rFonts w:ascii="Cambria" w:hAnsi="Cambria" w:cs="Calibri"/>
          <w:sz w:val="22"/>
          <w:szCs w:val="22"/>
        </w:rPr>
        <w:t xml:space="preserve">a full-time EXL clerical </w:t>
      </w:r>
      <w:r w:rsidR="009B6A05">
        <w:rPr>
          <w:rFonts w:ascii="Cambria" w:hAnsi="Cambria" w:cs="Calibri"/>
          <w:sz w:val="22"/>
          <w:szCs w:val="22"/>
        </w:rPr>
        <w:t xml:space="preserve">assistant </w:t>
      </w:r>
      <w:r w:rsidR="00356161">
        <w:rPr>
          <w:rFonts w:ascii="Cambria" w:hAnsi="Cambria" w:cs="Calibri"/>
          <w:sz w:val="22"/>
          <w:szCs w:val="22"/>
        </w:rPr>
        <w:t>(2012)</w:t>
      </w:r>
      <w:r w:rsidR="00174172">
        <w:rPr>
          <w:rFonts w:ascii="Cambria" w:hAnsi="Cambria" w:cs="Calibri"/>
          <w:sz w:val="22"/>
          <w:szCs w:val="22"/>
        </w:rPr>
        <w:t>, reporting to the University College</w:t>
      </w:r>
      <w:r w:rsidR="00356161">
        <w:rPr>
          <w:rFonts w:ascii="Cambria" w:hAnsi="Cambria" w:cs="Calibri"/>
          <w:sz w:val="22"/>
          <w:szCs w:val="22"/>
        </w:rPr>
        <w:t xml:space="preserve">; a </w:t>
      </w:r>
      <w:r w:rsidR="00660359" w:rsidRPr="00356161">
        <w:rPr>
          <w:rFonts w:ascii="Cambria" w:hAnsi="Cambria" w:cs="Calibri"/>
          <w:sz w:val="22"/>
          <w:szCs w:val="22"/>
        </w:rPr>
        <w:t>half-time Coordinator of Strategic Univ</w:t>
      </w:r>
      <w:r w:rsidR="008C30B0">
        <w:rPr>
          <w:rFonts w:ascii="Cambria" w:hAnsi="Cambria" w:cs="Calibri"/>
          <w:sz w:val="22"/>
          <w:szCs w:val="22"/>
        </w:rPr>
        <w:t>ersity Partnerships (2011);</w:t>
      </w:r>
      <w:r w:rsidR="009B6A05">
        <w:rPr>
          <w:rFonts w:ascii="Cambria" w:hAnsi="Cambria" w:cs="Calibri"/>
          <w:sz w:val="22"/>
          <w:szCs w:val="22"/>
        </w:rPr>
        <w:t xml:space="preserve"> </w:t>
      </w:r>
      <w:r w:rsidR="00356161">
        <w:rPr>
          <w:rFonts w:ascii="Cambria" w:hAnsi="Cambria" w:cs="Calibri"/>
          <w:sz w:val="22"/>
          <w:szCs w:val="22"/>
        </w:rPr>
        <w:t>a</w:t>
      </w:r>
      <w:r w:rsidR="00660359" w:rsidRPr="00356161">
        <w:rPr>
          <w:rFonts w:ascii="Cambria" w:hAnsi="Cambria" w:cs="Calibri"/>
          <w:sz w:val="22"/>
          <w:szCs w:val="22"/>
        </w:rPr>
        <w:t xml:space="preserve"> </w:t>
      </w:r>
      <w:r w:rsidR="00660359" w:rsidRPr="008C30B0">
        <w:rPr>
          <w:rFonts w:ascii="Cambria" w:hAnsi="Cambria" w:cs="Calibri"/>
          <w:sz w:val="22"/>
          <w:szCs w:val="22"/>
        </w:rPr>
        <w:t>Vice Provost for</w:t>
      </w:r>
      <w:r w:rsidR="00174172">
        <w:rPr>
          <w:rFonts w:ascii="Cambria" w:hAnsi="Cambria" w:cs="Calibri"/>
          <w:sz w:val="22"/>
          <w:szCs w:val="22"/>
        </w:rPr>
        <w:t xml:space="preserve"> International Affairs</w:t>
      </w:r>
      <w:r w:rsidR="004A2E71">
        <w:rPr>
          <w:rFonts w:ascii="Cambria" w:hAnsi="Cambria" w:cs="Calibri"/>
          <w:sz w:val="22"/>
          <w:szCs w:val="22"/>
        </w:rPr>
        <w:t xml:space="preserve"> (2011);</w:t>
      </w:r>
      <w:r w:rsidR="00174172" w:rsidRPr="008C30B0">
        <w:rPr>
          <w:rFonts w:ascii="Cambria" w:hAnsi="Cambria" w:cs="Calibri"/>
          <w:sz w:val="22"/>
          <w:szCs w:val="22"/>
        </w:rPr>
        <w:t xml:space="preserve"> a half-time Corporate Partnerships Developer (2013)</w:t>
      </w:r>
      <w:r w:rsidR="004A2E71">
        <w:rPr>
          <w:rFonts w:ascii="Cambria" w:hAnsi="Cambria" w:cs="Calibri"/>
          <w:sz w:val="22"/>
          <w:szCs w:val="22"/>
        </w:rPr>
        <w:t>;</w:t>
      </w:r>
      <w:r w:rsidR="00174172" w:rsidRPr="008C30B0">
        <w:rPr>
          <w:rFonts w:ascii="Cambria" w:hAnsi="Cambria" w:cs="Calibri"/>
          <w:sz w:val="22"/>
          <w:szCs w:val="22"/>
        </w:rPr>
        <w:t xml:space="preserve"> and a full-time Director of Regional Initiatives</w:t>
      </w:r>
      <w:r w:rsidR="00174172">
        <w:rPr>
          <w:rFonts w:ascii="Cambria" w:hAnsi="Cambria" w:cs="Calibri"/>
          <w:sz w:val="22"/>
          <w:szCs w:val="22"/>
        </w:rPr>
        <w:t xml:space="preserve">, all reporting to the University Provost; and  a </w:t>
      </w:r>
      <w:r w:rsidR="00174172" w:rsidRPr="00356161">
        <w:rPr>
          <w:rFonts w:ascii="Cambria" w:hAnsi="Cambria" w:cs="Calibri"/>
          <w:sz w:val="22"/>
          <w:szCs w:val="22"/>
        </w:rPr>
        <w:t>half-time Director for the MTSU American Democra</w:t>
      </w:r>
      <w:r w:rsidR="00174172">
        <w:rPr>
          <w:rFonts w:ascii="Cambria" w:hAnsi="Cambria" w:cs="Calibri"/>
          <w:sz w:val="22"/>
          <w:szCs w:val="22"/>
        </w:rPr>
        <w:t>cy Project (2013), reporting to the Center for Historic Preservation.</w:t>
      </w:r>
    </w:p>
    <w:p w14:paraId="2000BD86" w14:textId="77777777" w:rsidR="00705863" w:rsidRPr="00705863" w:rsidRDefault="00705863" w:rsidP="00705863">
      <w:pPr>
        <w:widowControl/>
        <w:autoSpaceDE/>
        <w:adjustRightInd/>
        <w:ind w:right="-360"/>
        <w:rPr>
          <w:rFonts w:ascii="Cambria" w:hAnsi="Cambria" w:cs="Calibri"/>
          <w:b/>
        </w:rPr>
      </w:pPr>
    </w:p>
    <w:p w14:paraId="577387EF" w14:textId="77777777" w:rsidR="00660359" w:rsidRDefault="00660359" w:rsidP="00660359">
      <w:pPr>
        <w:tabs>
          <w:tab w:val="left" w:pos="-1980"/>
          <w:tab w:val="left" w:pos="900"/>
          <w:tab w:val="left" w:pos="7650"/>
        </w:tabs>
        <w:rPr>
          <w:rFonts w:ascii="Cambria" w:hAnsi="Cambria" w:cs="Calibri"/>
          <w:b/>
          <w:sz w:val="22"/>
          <w:szCs w:val="22"/>
        </w:rPr>
      </w:pPr>
      <w:r>
        <w:rPr>
          <w:rFonts w:ascii="Cambria" w:hAnsi="Cambria" w:cs="Calibri"/>
          <w:b/>
          <w:sz w:val="22"/>
          <w:szCs w:val="22"/>
        </w:rPr>
        <w:t xml:space="preserve">Resource Allocation </w:t>
      </w:r>
    </w:p>
    <w:p w14:paraId="0632B5E4" w14:textId="77777777" w:rsidR="00660359" w:rsidRDefault="00660359" w:rsidP="00660359">
      <w:pPr>
        <w:tabs>
          <w:tab w:val="left" w:pos="-1980"/>
          <w:tab w:val="left" w:pos="900"/>
          <w:tab w:val="left" w:pos="7650"/>
        </w:tabs>
        <w:rPr>
          <w:rFonts w:ascii="Cambria" w:hAnsi="Cambria" w:cs="Calibri"/>
          <w:b/>
        </w:rPr>
      </w:pPr>
    </w:p>
    <w:p w14:paraId="6278AC0A" w14:textId="77777777" w:rsidR="00660359" w:rsidRDefault="00705863" w:rsidP="002C068C">
      <w:pPr>
        <w:widowControl/>
        <w:numPr>
          <w:ilvl w:val="0"/>
          <w:numId w:val="5"/>
        </w:numPr>
        <w:autoSpaceDE/>
        <w:adjustRightInd/>
        <w:ind w:right="-360"/>
        <w:rPr>
          <w:rFonts w:ascii="Cambria" w:hAnsi="Cambria" w:cs="Calibri"/>
          <w:sz w:val="22"/>
          <w:szCs w:val="22"/>
        </w:rPr>
      </w:pPr>
      <w:r>
        <w:rPr>
          <w:rFonts w:ascii="Cambria" w:hAnsi="Cambria" w:cs="Calibri"/>
          <w:sz w:val="22"/>
          <w:szCs w:val="22"/>
        </w:rPr>
        <w:t>B</w:t>
      </w:r>
      <w:r w:rsidR="00660359">
        <w:rPr>
          <w:rFonts w:ascii="Cambria" w:hAnsi="Cambria" w:cs="Calibri"/>
          <w:sz w:val="22"/>
          <w:szCs w:val="22"/>
        </w:rPr>
        <w:t xml:space="preserve">udgets have been established to support the Office of </w:t>
      </w:r>
      <w:r w:rsidR="004A2E71">
        <w:rPr>
          <w:rFonts w:ascii="Cambria" w:hAnsi="Cambria" w:cs="Calibri"/>
          <w:sz w:val="22"/>
          <w:szCs w:val="22"/>
        </w:rPr>
        <w:t xml:space="preserve">International Affairs, Office of </w:t>
      </w:r>
      <w:r w:rsidR="00660359">
        <w:rPr>
          <w:rFonts w:ascii="Cambria" w:hAnsi="Cambria" w:cs="Calibri"/>
          <w:sz w:val="22"/>
          <w:szCs w:val="22"/>
        </w:rPr>
        <w:t>Experiential Learning, the MTSU American Democracy Project</w:t>
      </w:r>
      <w:r>
        <w:rPr>
          <w:rFonts w:ascii="Cambria" w:hAnsi="Cambria" w:cs="Calibri"/>
          <w:sz w:val="22"/>
          <w:szCs w:val="22"/>
        </w:rPr>
        <w:t xml:space="preserve">, </w:t>
      </w:r>
      <w:r w:rsidR="00660359">
        <w:rPr>
          <w:rFonts w:ascii="Cambria" w:hAnsi="Cambria" w:cs="Calibri"/>
          <w:sz w:val="22"/>
          <w:szCs w:val="22"/>
        </w:rPr>
        <w:t>the Coordinator of St</w:t>
      </w:r>
      <w:r w:rsidR="004A2E71">
        <w:rPr>
          <w:rFonts w:ascii="Cambria" w:hAnsi="Cambria" w:cs="Calibri"/>
          <w:sz w:val="22"/>
          <w:szCs w:val="22"/>
        </w:rPr>
        <w:t xml:space="preserve">rategic University Partnerships, and the Director of Regional Initiatives. </w:t>
      </w:r>
    </w:p>
    <w:p w14:paraId="4A6CEF06" w14:textId="77777777" w:rsidR="00660359" w:rsidRDefault="00660359" w:rsidP="00660359">
      <w:pPr>
        <w:widowControl/>
        <w:autoSpaceDE/>
        <w:adjustRightInd/>
        <w:ind w:left="720" w:right="-360"/>
        <w:rPr>
          <w:rFonts w:ascii="Cambria" w:hAnsi="Cambria" w:cs="Calibri"/>
          <w:sz w:val="22"/>
          <w:szCs w:val="22"/>
        </w:rPr>
      </w:pPr>
    </w:p>
    <w:p w14:paraId="501A8887" w14:textId="77777777" w:rsidR="00660359" w:rsidRDefault="00660359" w:rsidP="00660359">
      <w:pPr>
        <w:tabs>
          <w:tab w:val="left" w:pos="-1980"/>
          <w:tab w:val="left" w:pos="900"/>
          <w:tab w:val="left" w:pos="7650"/>
        </w:tabs>
        <w:ind w:left="900" w:hanging="540"/>
        <w:rPr>
          <w:rFonts w:ascii="Cambria" w:hAnsi="Cambria" w:cs="Calibri"/>
        </w:rPr>
      </w:pPr>
    </w:p>
    <w:p w14:paraId="24F48A99" w14:textId="77777777" w:rsidR="00660359" w:rsidRDefault="00660359" w:rsidP="00660359">
      <w:pPr>
        <w:tabs>
          <w:tab w:val="left" w:pos="270"/>
          <w:tab w:val="left" w:pos="900"/>
        </w:tabs>
        <w:ind w:left="900" w:hanging="540"/>
        <w:rPr>
          <w:rFonts w:ascii="Cambria" w:hAnsi="Cambria" w:cs="Calibri"/>
        </w:rPr>
      </w:pPr>
      <w:r>
        <w:rPr>
          <w:rFonts w:ascii="Cambria" w:hAnsi="Cambria" w:cs="Calibri"/>
        </w:rPr>
        <w:t xml:space="preserve">3. </w:t>
      </w:r>
      <w:r>
        <w:rPr>
          <w:rFonts w:ascii="Cambria" w:hAnsi="Cambria" w:cs="Calibri"/>
        </w:rPr>
        <w:tab/>
        <w:t xml:space="preserve">Specify changes in executive leadership since classification and the implications of those changes for community engagement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Calibri"/>
        </w:rPr>
        <w:t xml:space="preserve">:  </w:t>
      </w:r>
    </w:p>
    <w:p w14:paraId="5475C41B" w14:textId="77777777" w:rsidR="00660359" w:rsidRDefault="00660359" w:rsidP="00660359">
      <w:pPr>
        <w:tabs>
          <w:tab w:val="left" w:pos="270"/>
          <w:tab w:val="left" w:pos="900"/>
        </w:tabs>
        <w:ind w:left="900" w:hanging="540"/>
        <w:rPr>
          <w:rFonts w:ascii="Cambria" w:hAnsi="Cambria" w:cs="Calibri"/>
        </w:rPr>
      </w:pPr>
    </w:p>
    <w:p w14:paraId="44F1264F" w14:textId="77777777" w:rsidR="00660359" w:rsidRDefault="00660359" w:rsidP="008C30B0">
      <w:pPr>
        <w:tabs>
          <w:tab w:val="left" w:pos="-1980"/>
          <w:tab w:val="left" w:pos="900"/>
          <w:tab w:val="left" w:pos="7650"/>
        </w:tabs>
        <w:rPr>
          <w:rFonts w:ascii="Cambria" w:hAnsi="Cambria" w:cs="Calibri"/>
          <w:sz w:val="22"/>
          <w:szCs w:val="22"/>
        </w:rPr>
      </w:pPr>
      <w:r>
        <w:rPr>
          <w:rFonts w:ascii="Cambria" w:hAnsi="Cambria" w:cs="Calibri"/>
          <w:sz w:val="22"/>
          <w:szCs w:val="22"/>
        </w:rPr>
        <w:t>No changes in exec</w:t>
      </w:r>
      <w:r w:rsidR="00705863">
        <w:rPr>
          <w:rFonts w:ascii="Cambria" w:hAnsi="Cambria" w:cs="Calibri"/>
          <w:sz w:val="22"/>
          <w:szCs w:val="22"/>
        </w:rPr>
        <w:t xml:space="preserve">utive leadership have occurred which </w:t>
      </w:r>
      <w:r>
        <w:rPr>
          <w:rFonts w:ascii="Cambria" w:hAnsi="Cambria" w:cs="Calibri"/>
          <w:sz w:val="22"/>
          <w:szCs w:val="22"/>
        </w:rPr>
        <w:t xml:space="preserve">has permitted a unified and consistent push toward greater integration of public service, community engagement, partnerships, civic engagement, and experiential/service learning into the fabric of the University. Most recently the University has set student success as its number one goal. This initiative has brought renewed emphasis on experiential/service learning since students who are engaged are much more likely to internalize their learning, be retained and graduate. See Quest for Student Success here: </w:t>
      </w:r>
      <w:hyperlink r:id="rId43" w:history="1">
        <w:r>
          <w:rPr>
            <w:rStyle w:val="Hyperlink"/>
            <w:rFonts w:ascii="Cambria" w:eastAsiaTheme="majorEastAsia" w:hAnsi="Cambria" w:cs="Calibri"/>
            <w:sz w:val="22"/>
            <w:szCs w:val="22"/>
          </w:rPr>
          <w:t>http://www.mtsu.edu/docs/QuestforStudentSuccess.pdf</w:t>
        </w:r>
      </w:hyperlink>
      <w:r>
        <w:rPr>
          <w:rFonts w:ascii="Cambria" w:hAnsi="Cambria" w:cs="Calibri"/>
          <w:sz w:val="22"/>
          <w:szCs w:val="22"/>
        </w:rPr>
        <w:t xml:space="preserve"> </w:t>
      </w:r>
    </w:p>
    <w:p w14:paraId="7257911E" w14:textId="77777777" w:rsidR="00660359" w:rsidRDefault="00660359" w:rsidP="00660359">
      <w:pPr>
        <w:rPr>
          <w:rFonts w:ascii="Cambria" w:hAnsi="Cambria" w:cs="Calibri"/>
          <w:color w:val="000000"/>
        </w:rPr>
      </w:pPr>
    </w:p>
    <w:p w14:paraId="246725BC" w14:textId="77777777" w:rsidR="00660359" w:rsidRDefault="00660359" w:rsidP="00660359">
      <w:pPr>
        <w:widowControl/>
        <w:autoSpaceDE/>
        <w:adjustRightInd/>
        <w:rPr>
          <w:rFonts w:ascii="Cambria" w:hAnsi="Cambria" w:cs="Calibri"/>
          <w:b/>
        </w:rPr>
      </w:pPr>
    </w:p>
    <w:p w14:paraId="241F5E43" w14:textId="77777777" w:rsidR="00660359" w:rsidRDefault="00660359" w:rsidP="00660359">
      <w:pPr>
        <w:tabs>
          <w:tab w:val="left" w:pos="360"/>
        </w:tabs>
        <w:rPr>
          <w:rFonts w:ascii="Cambria" w:hAnsi="Cambria" w:cs="Calibri"/>
          <w:b/>
        </w:rPr>
      </w:pPr>
      <w:r>
        <w:rPr>
          <w:rFonts w:ascii="Cambria" w:hAnsi="Cambria" w:cs="Calibri"/>
          <w:b/>
        </w:rPr>
        <w:t xml:space="preserve">C. </w:t>
      </w:r>
      <w:r>
        <w:rPr>
          <w:rFonts w:ascii="Cambria" w:hAnsi="Cambria" w:cs="Calibri"/>
          <w:b/>
        </w:rPr>
        <w:tab/>
        <w:t xml:space="preserve">Institutional Commitment </w:t>
      </w:r>
    </w:p>
    <w:p w14:paraId="626FF652" w14:textId="77777777" w:rsidR="00660359" w:rsidRDefault="00660359" w:rsidP="00660359">
      <w:pPr>
        <w:tabs>
          <w:tab w:val="left" w:pos="360"/>
        </w:tabs>
        <w:rPr>
          <w:rFonts w:ascii="Cambria" w:hAnsi="Cambria"/>
        </w:rPr>
      </w:pPr>
      <w:r>
        <w:rPr>
          <w:rFonts w:ascii="Cambria" w:hAnsi="Cambria" w:cs="Calibri"/>
          <w:b/>
        </w:rPr>
        <w:tab/>
      </w:r>
      <w:r>
        <w:rPr>
          <w:rFonts w:ascii="Cambria" w:hAnsi="Cambria"/>
          <w:u w:val="single"/>
        </w:rPr>
        <w:t>Required Documentation</w:t>
      </w:r>
      <w:r>
        <w:rPr>
          <w:rFonts w:ascii="Cambria" w:hAnsi="Cambria"/>
        </w:rPr>
        <w:t xml:space="preserve">.  Please complete all </w:t>
      </w:r>
      <w:r>
        <w:rPr>
          <w:rFonts w:ascii="Cambria" w:hAnsi="Cambria"/>
          <w:color w:val="000000"/>
        </w:rPr>
        <w:t>sixteen</w:t>
      </w:r>
      <w:r>
        <w:rPr>
          <w:rFonts w:ascii="Cambria" w:hAnsi="Cambria"/>
        </w:rPr>
        <w:t xml:space="preserve"> (16) questions in this section.</w:t>
      </w:r>
    </w:p>
    <w:p w14:paraId="7C499AA7" w14:textId="77777777" w:rsidR="00660359" w:rsidRDefault="00660359" w:rsidP="00660359">
      <w:pPr>
        <w:tabs>
          <w:tab w:val="left" w:pos="360"/>
        </w:tabs>
        <w:rPr>
          <w:rFonts w:ascii="Cambria" w:hAnsi="Cambria" w:cs="Calibri"/>
          <w:b/>
        </w:rPr>
      </w:pPr>
    </w:p>
    <w:p w14:paraId="2EBEE3F7" w14:textId="77777777" w:rsidR="00660359" w:rsidRDefault="00660359" w:rsidP="00660359">
      <w:pPr>
        <w:tabs>
          <w:tab w:val="left" w:pos="360"/>
        </w:tabs>
        <w:rPr>
          <w:rFonts w:ascii="Cambria" w:hAnsi="Cambria" w:cs="Calibri"/>
          <w:b/>
          <w:i/>
        </w:rPr>
      </w:pPr>
      <w:r>
        <w:rPr>
          <w:rFonts w:ascii="Cambria" w:hAnsi="Cambria" w:cs="Calibri"/>
          <w:b/>
        </w:rPr>
        <w:tab/>
      </w:r>
      <w:r>
        <w:rPr>
          <w:rFonts w:ascii="Cambria" w:hAnsi="Cambria" w:cs="Calibri"/>
          <w:b/>
          <w:i/>
        </w:rPr>
        <w:t xml:space="preserve">Infrastructure </w:t>
      </w:r>
    </w:p>
    <w:p w14:paraId="6C3C58C3" w14:textId="77777777" w:rsidR="00660359" w:rsidRDefault="00660359" w:rsidP="00660359">
      <w:pPr>
        <w:tabs>
          <w:tab w:val="left" w:pos="900"/>
        </w:tabs>
        <w:spacing w:before="60"/>
        <w:ind w:left="900" w:hanging="540"/>
        <w:rPr>
          <w:rFonts w:ascii="Cambria" w:hAnsi="Cambria" w:cs="Calibri"/>
        </w:rPr>
      </w:pPr>
      <w:r>
        <w:rPr>
          <w:rFonts w:ascii="Cambria" w:hAnsi="Cambria" w:cs="Calibri"/>
        </w:rPr>
        <w:t>1.</w:t>
      </w:r>
      <w:r>
        <w:rPr>
          <w:rFonts w:ascii="Cambria" w:hAnsi="Cambria" w:cs="Calibri"/>
        </w:rPr>
        <w:tab/>
        <w:t xml:space="preserve">As evidence for your earlier classification, you provided a description of the campus-wide coordinating infrastructure (center, office, etc.) to support and advance community engagement and you reported how it is staffed, how it is funded, and where it reported to.  </w:t>
      </w:r>
    </w:p>
    <w:p w14:paraId="62262F78" w14:textId="77777777" w:rsidR="00660359" w:rsidRDefault="00660359" w:rsidP="00660359">
      <w:pPr>
        <w:tabs>
          <w:tab w:val="left" w:pos="900"/>
        </w:tabs>
        <w:ind w:left="900" w:hanging="540"/>
        <w:rPr>
          <w:rFonts w:ascii="Cambria" w:hAnsi="Cambria" w:cs="Calibri"/>
        </w:rPr>
      </w:pPr>
    </w:p>
    <w:p w14:paraId="6DF7E788" w14:textId="77777777" w:rsidR="00660359" w:rsidRDefault="00660359" w:rsidP="00660359">
      <w:pPr>
        <w:tabs>
          <w:tab w:val="left" w:pos="900"/>
        </w:tabs>
        <w:ind w:left="900" w:hanging="540"/>
        <w:rPr>
          <w:rFonts w:ascii="Cambria" w:hAnsi="Cambria" w:cs="Calibri"/>
        </w:rPr>
      </w:pPr>
      <w:r>
        <w:rPr>
          <w:rFonts w:ascii="Cambria" w:hAnsi="Cambria" w:cs="Calibri"/>
        </w:rPr>
        <w:tab/>
        <w:t xml:space="preserve">For re-classification, describe what has changed, if anything, with this infrastructure, its mission, staffing, funding, and reporting since the last classification.  Provide any relevant links that support the narrative.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r>
        <w:rPr>
          <w:rFonts w:ascii="Cambria" w:hAnsi="Cambria" w:cs="Calibri"/>
        </w:rPr>
        <w:t xml:space="preserve"> </w:t>
      </w:r>
    </w:p>
    <w:p w14:paraId="5A7A3D8C" w14:textId="77777777" w:rsidR="00660359" w:rsidRDefault="00660359" w:rsidP="00660359">
      <w:pPr>
        <w:tabs>
          <w:tab w:val="left" w:pos="900"/>
        </w:tabs>
        <w:ind w:left="900" w:hanging="540"/>
        <w:rPr>
          <w:rFonts w:ascii="Cambria" w:hAnsi="Cambria" w:cs="Calibri"/>
        </w:rPr>
      </w:pPr>
    </w:p>
    <w:p w14:paraId="1E98087E" w14:textId="77777777" w:rsidR="00660359" w:rsidRDefault="00660359" w:rsidP="00660359">
      <w:pPr>
        <w:tabs>
          <w:tab w:val="left" w:pos="900"/>
        </w:tabs>
        <w:ind w:left="900" w:hanging="540"/>
        <w:rPr>
          <w:rFonts w:ascii="Cambria" w:hAnsi="Cambria" w:cs="Calibri"/>
        </w:rPr>
      </w:pPr>
    </w:p>
    <w:p w14:paraId="498A7B13" w14:textId="77777777" w:rsidR="00660359" w:rsidRDefault="00660359" w:rsidP="00660359">
      <w:pPr>
        <w:tabs>
          <w:tab w:val="left" w:pos="900"/>
        </w:tabs>
        <w:rPr>
          <w:rFonts w:ascii="Cambria" w:hAnsi="Cambria" w:cs="Calibri"/>
          <w:sz w:val="22"/>
          <w:szCs w:val="22"/>
        </w:rPr>
      </w:pPr>
      <w:r>
        <w:rPr>
          <w:rFonts w:ascii="Cambria" w:hAnsi="Cambria" w:cs="Calibri"/>
          <w:sz w:val="22"/>
          <w:szCs w:val="22"/>
        </w:rPr>
        <w:lastRenderedPageBreak/>
        <w:t xml:space="preserve">Goal 3 of the Academic Master Plan (AMP) is to: "promote partnerships and public service to enhance education, social, cultural, and economic well-being." Specific strategies under the goal have targeted building infrastructure to support this goal even as the University </w:t>
      </w:r>
      <w:r w:rsidR="00755EB2">
        <w:rPr>
          <w:rFonts w:ascii="Cambria" w:hAnsi="Cambria" w:cs="Calibri"/>
          <w:sz w:val="22"/>
          <w:szCs w:val="22"/>
        </w:rPr>
        <w:t xml:space="preserve">adapted </w:t>
      </w:r>
      <w:r>
        <w:rPr>
          <w:rFonts w:ascii="Cambria" w:hAnsi="Cambria" w:cs="Calibri"/>
          <w:sz w:val="22"/>
          <w:szCs w:val="22"/>
        </w:rPr>
        <w:t xml:space="preserve">to a challenging budget environment. See AMP Update </w:t>
      </w:r>
      <w:r w:rsidRPr="00BD7160">
        <w:rPr>
          <w:rFonts w:ascii="Cambria" w:hAnsi="Cambria" w:cs="Calibri"/>
          <w:sz w:val="22"/>
          <w:szCs w:val="22"/>
        </w:rPr>
        <w:t>link</w:t>
      </w:r>
      <w:r w:rsidR="00BD7160">
        <w:rPr>
          <w:rFonts w:ascii="Cambria" w:hAnsi="Cambria" w:cs="Calibri"/>
          <w:sz w:val="22"/>
          <w:szCs w:val="22"/>
        </w:rPr>
        <w:t xml:space="preserve">: </w:t>
      </w:r>
      <w:hyperlink r:id="rId44" w:history="1">
        <w:r w:rsidR="00BD7160" w:rsidRPr="006A2981">
          <w:rPr>
            <w:rStyle w:val="Hyperlink"/>
            <w:rFonts w:ascii="Cambria" w:hAnsi="Cambria" w:cs="Calibri"/>
            <w:sz w:val="22"/>
            <w:szCs w:val="22"/>
          </w:rPr>
          <w:t>http://www.mtsu.edu/provost/AMP12-13.pdf</w:t>
        </w:r>
      </w:hyperlink>
      <w:r w:rsidR="00BD7160">
        <w:rPr>
          <w:rFonts w:ascii="Cambria" w:hAnsi="Cambria" w:cs="Calibri"/>
          <w:sz w:val="22"/>
          <w:szCs w:val="22"/>
        </w:rPr>
        <w:t xml:space="preserve">.  </w:t>
      </w:r>
      <w:r w:rsidRPr="00BD7160">
        <w:rPr>
          <w:rFonts w:ascii="Cambria" w:hAnsi="Cambria" w:cs="Calibri"/>
          <w:sz w:val="22"/>
          <w:szCs w:val="22"/>
        </w:rPr>
        <w:t xml:space="preserve"> </w:t>
      </w:r>
      <w:r>
        <w:rPr>
          <w:rFonts w:ascii="Cambria" w:hAnsi="Cambria" w:cs="Calibri"/>
          <w:sz w:val="22"/>
          <w:szCs w:val="22"/>
        </w:rPr>
        <w:t>Under the Positioning for the Future initiative, the functions of the Office of Community Engagement and Support were restructured and its functions disbursed to the Offices of the President, the University Provost and the Vice President for Development and University Relations. However, programs and personnel were added (see no. 2 above) to both deepen and broaden the University’s commitment to engagement, service and partnerships. The Assistant to the President for Community Engagement and Support, reporting directly to the President, continues to serve in a leadership role for university and community partnership activities and programs. This position acts as a catalyst for the development, promotion, implementation, and evaluation of outreach programs and activities to support MTSU's mission and establishes programs and activities designed to cultivate and nurture relationships and partnerships that will benefit the University and the community. The MTSU Community Advisory Council, established in 2009 and comprised of community members and alumni, provides insights and guidance to the University’s outreach and partnership activities. See website here:</w:t>
      </w:r>
      <w:r>
        <w:rPr>
          <w:rFonts w:ascii="Cambria" w:hAnsi="Cambria" w:cs="Calibri"/>
          <w:color w:val="FF0000"/>
          <w:sz w:val="22"/>
          <w:szCs w:val="22"/>
        </w:rPr>
        <w:t xml:space="preserve"> </w:t>
      </w:r>
      <w:hyperlink r:id="rId45" w:history="1">
        <w:r>
          <w:rPr>
            <w:rStyle w:val="Hyperlink"/>
            <w:rFonts w:ascii="Cambria" w:eastAsiaTheme="majorEastAsia" w:hAnsi="Cambria" w:cs="Calibri"/>
            <w:sz w:val="22"/>
            <w:szCs w:val="22"/>
          </w:rPr>
          <w:t>http://www.mtsu.edu/oces/adv_council.php</w:t>
        </w:r>
      </w:hyperlink>
      <w:r>
        <w:rPr>
          <w:rFonts w:ascii="Cambria" w:hAnsi="Cambria" w:cs="Calibri"/>
          <w:sz w:val="22"/>
          <w:szCs w:val="22"/>
        </w:rPr>
        <w:t xml:space="preserve">.  The Coordinator of Strategic University Partnerships, reporting to the University Provost, provides leadership to developing and sustaining outreach activities and partnerships to support academic programs and student learning. See website here: </w:t>
      </w:r>
      <w:hyperlink r:id="rId46" w:history="1">
        <w:r>
          <w:rPr>
            <w:rStyle w:val="Hyperlink"/>
            <w:rFonts w:ascii="Cambria" w:eastAsiaTheme="majorEastAsia" w:hAnsi="Cambria" w:cs="Calibri"/>
            <w:sz w:val="22"/>
            <w:szCs w:val="22"/>
          </w:rPr>
          <w:t>http://www.mtsu.edu/partner/</w:t>
        </w:r>
      </w:hyperlink>
      <w:r>
        <w:rPr>
          <w:rFonts w:ascii="Cambria" w:hAnsi="Cambria" w:cs="Calibri"/>
          <w:sz w:val="22"/>
          <w:szCs w:val="22"/>
        </w:rPr>
        <w:t xml:space="preserve">.  Specifically, the </w:t>
      </w:r>
      <w:r w:rsidR="00BD7160">
        <w:rPr>
          <w:rFonts w:ascii="Cambria" w:hAnsi="Cambria" w:cs="Calibri"/>
          <w:sz w:val="22"/>
          <w:szCs w:val="22"/>
        </w:rPr>
        <w:t xml:space="preserve">Office of Experiential Learning   </w:t>
      </w:r>
      <w:r>
        <w:rPr>
          <w:rFonts w:ascii="Cambria" w:hAnsi="Cambria" w:cs="Calibri"/>
          <w:sz w:val="22"/>
          <w:szCs w:val="22"/>
        </w:rPr>
        <w:t>(website:</w:t>
      </w:r>
      <w:r w:rsidR="00BD7160">
        <w:rPr>
          <w:rFonts w:ascii="Cambria" w:hAnsi="Cambria" w:cs="Calibri"/>
          <w:sz w:val="22"/>
          <w:szCs w:val="22"/>
        </w:rPr>
        <w:t xml:space="preserve"> </w:t>
      </w:r>
      <w:hyperlink r:id="rId47" w:history="1">
        <w:r w:rsidR="00BD7160" w:rsidRPr="00BD7160">
          <w:rPr>
            <w:rStyle w:val="Hyperlink"/>
            <w:rFonts w:ascii="Cambria" w:eastAsiaTheme="majorEastAsia" w:hAnsi="Cambria" w:cs="Calibri"/>
            <w:sz w:val="22"/>
            <w:szCs w:val="22"/>
          </w:rPr>
          <w:t>http://www.mtsu.edu/exl/</w:t>
        </w:r>
      </w:hyperlink>
      <w:r>
        <w:rPr>
          <w:rFonts w:ascii="Cambria" w:hAnsi="Cambria" w:cs="Calibri"/>
          <w:sz w:val="22"/>
          <w:szCs w:val="22"/>
        </w:rPr>
        <w:t>) supports the experiential learning scholars program for students</w:t>
      </w:r>
      <w:r>
        <w:rPr>
          <w:rFonts w:ascii="Cambria" w:hAnsi="Cambria" w:cs="Calibri"/>
          <w:color w:val="FF0000"/>
          <w:sz w:val="22"/>
          <w:szCs w:val="22"/>
        </w:rPr>
        <w:t xml:space="preserve">. </w:t>
      </w:r>
      <w:r>
        <w:rPr>
          <w:rFonts w:ascii="Cambria" w:hAnsi="Cambria" w:cs="Calibri"/>
          <w:sz w:val="22"/>
          <w:szCs w:val="22"/>
        </w:rPr>
        <w:t xml:space="preserve">This program received the Association for Continuing Higher Education (ACHE) South Outstanding Credit Program Award in 2013.  </w:t>
      </w:r>
      <w:hyperlink r:id="rId48" w:history="1">
        <w:r>
          <w:rPr>
            <w:rStyle w:val="Hyperlink"/>
            <w:rFonts w:ascii="Cambria" w:eastAsiaTheme="majorEastAsia" w:hAnsi="Cambria" w:cs="Calibri"/>
            <w:sz w:val="22"/>
            <w:szCs w:val="22"/>
          </w:rPr>
          <w:t>http://mtsunews.com/exl-regional-award/</w:t>
        </w:r>
      </w:hyperlink>
      <w:r>
        <w:rPr>
          <w:rFonts w:ascii="Cambria" w:hAnsi="Cambria" w:cs="Calibri"/>
          <w:sz w:val="22"/>
          <w:szCs w:val="22"/>
        </w:rPr>
        <w:t xml:space="preserve"> ). The MTSU American Democracy Project and the Office of International Affairs support outreach activities and partnerships that directly connect student learning to engagement and service that benefit both local and international communities.</w:t>
      </w:r>
      <w:r>
        <w:rPr>
          <w:rFonts w:ascii="Cambria" w:hAnsi="Cambria" w:cs="Calibri"/>
          <w:color w:val="FF0000"/>
          <w:sz w:val="22"/>
          <w:szCs w:val="22"/>
        </w:rPr>
        <w:t xml:space="preserve"> </w:t>
      </w:r>
      <w:r>
        <w:rPr>
          <w:rFonts w:ascii="Cambria" w:hAnsi="Cambria" w:cs="Calibri"/>
          <w:sz w:val="22"/>
          <w:szCs w:val="22"/>
        </w:rPr>
        <w:t>See websites here</w:t>
      </w:r>
      <w:r>
        <w:rPr>
          <w:rFonts w:ascii="Cambria" w:hAnsi="Cambria" w:cs="Calibri"/>
          <w:color w:val="FF0000"/>
          <w:sz w:val="22"/>
          <w:szCs w:val="22"/>
        </w:rPr>
        <w:t xml:space="preserve"> </w:t>
      </w:r>
      <w:hyperlink r:id="rId49" w:history="1">
        <w:r>
          <w:rPr>
            <w:rStyle w:val="Hyperlink"/>
            <w:rFonts w:ascii="Cambria" w:eastAsiaTheme="majorEastAsia" w:hAnsi="Cambria" w:cs="Calibri"/>
            <w:sz w:val="22"/>
            <w:szCs w:val="22"/>
          </w:rPr>
          <w:t>http://capone.mtsu.edu/amerdem/</w:t>
        </w:r>
      </w:hyperlink>
      <w:r>
        <w:rPr>
          <w:rFonts w:ascii="Cambria" w:hAnsi="Cambria" w:cs="Calibri"/>
          <w:color w:val="FF0000"/>
          <w:sz w:val="22"/>
          <w:szCs w:val="22"/>
        </w:rPr>
        <w:t xml:space="preserve"> </w:t>
      </w:r>
      <w:r>
        <w:rPr>
          <w:rFonts w:ascii="Cambria" w:hAnsi="Cambria" w:cs="Calibri"/>
          <w:sz w:val="22"/>
          <w:szCs w:val="22"/>
        </w:rPr>
        <w:t xml:space="preserve">and here </w:t>
      </w:r>
      <w:hyperlink r:id="rId50" w:history="1">
        <w:r>
          <w:rPr>
            <w:rStyle w:val="Hyperlink"/>
            <w:rFonts w:ascii="Cambria" w:eastAsiaTheme="majorEastAsia" w:hAnsi="Cambria" w:cs="Calibri"/>
            <w:sz w:val="22"/>
            <w:szCs w:val="22"/>
          </w:rPr>
          <w:t>http://www.mtsu.edu/intered/</w:t>
        </w:r>
      </w:hyperlink>
      <w:r>
        <w:rPr>
          <w:rFonts w:ascii="Cambria" w:hAnsi="Cambria" w:cs="Calibri"/>
          <w:color w:val="FF0000"/>
          <w:sz w:val="22"/>
          <w:szCs w:val="22"/>
        </w:rPr>
        <w:t xml:space="preserve"> </w:t>
      </w:r>
      <w:r>
        <w:rPr>
          <w:rFonts w:ascii="Cambria" w:hAnsi="Cambria" w:cs="Calibri"/>
          <w:sz w:val="22"/>
          <w:szCs w:val="22"/>
        </w:rPr>
        <w:t>respectively.</w:t>
      </w:r>
      <w:r>
        <w:rPr>
          <w:rFonts w:ascii="Cambria" w:hAnsi="Cambria" w:cs="Calibri"/>
          <w:color w:val="FF0000"/>
          <w:sz w:val="22"/>
          <w:szCs w:val="22"/>
        </w:rPr>
        <w:t xml:space="preserve"> </w:t>
      </w:r>
    </w:p>
    <w:p w14:paraId="60A075AC" w14:textId="77777777" w:rsidR="00660359" w:rsidRDefault="00660359" w:rsidP="00660359">
      <w:pPr>
        <w:shd w:val="clear" w:color="auto" w:fill="FFFFFF"/>
        <w:spacing w:before="100" w:beforeAutospacing="1" w:after="300" w:line="300" w:lineRule="atLeast"/>
        <w:rPr>
          <w:rFonts w:eastAsia="Calibri"/>
          <w:color w:val="000000"/>
          <w:sz w:val="18"/>
          <w:szCs w:val="18"/>
        </w:rPr>
      </w:pPr>
      <w:r>
        <w:rPr>
          <w:rFonts w:ascii="Cambria" w:hAnsi="Cambria" w:cs="Calibri"/>
          <w:b/>
          <w:i/>
        </w:rPr>
        <w:t>Funding</w:t>
      </w:r>
    </w:p>
    <w:p w14:paraId="06CF254C" w14:textId="77777777" w:rsidR="00660359" w:rsidRDefault="00660359" w:rsidP="00660359">
      <w:pPr>
        <w:tabs>
          <w:tab w:val="left" w:pos="900"/>
        </w:tabs>
        <w:spacing w:before="60"/>
        <w:ind w:left="900" w:hanging="540"/>
        <w:rPr>
          <w:rFonts w:ascii="Cambria" w:hAnsi="Cambria" w:cs="Calibri"/>
          <w:color w:val="000000"/>
        </w:rPr>
      </w:pPr>
      <w:r>
        <w:rPr>
          <w:rFonts w:ascii="Cambria" w:hAnsi="Cambria" w:cs="Calibri"/>
        </w:rPr>
        <w:t xml:space="preserve">2.a. </w:t>
      </w:r>
      <w:r>
        <w:rPr>
          <w:rFonts w:ascii="Cambria" w:hAnsi="Cambria" w:cs="Calibri"/>
        </w:rPr>
        <w:tab/>
        <w:t xml:space="preserve">As evidence provided for your earlier classification, you described </w:t>
      </w:r>
      <w:r>
        <w:rPr>
          <w:rFonts w:ascii="Cambria" w:hAnsi="Cambria" w:cs="Calibri"/>
          <w:i/>
        </w:rPr>
        <w:t>internal</w:t>
      </w:r>
      <w:r>
        <w:rPr>
          <w:rFonts w:ascii="Cambria" w:hAnsi="Cambria" w:cs="Calibri"/>
        </w:rPr>
        <w:t xml:space="preserve"> budgetary allocations dedicated to supporting institutional engagement with community. </w:t>
      </w:r>
    </w:p>
    <w:p w14:paraId="53D697F8" w14:textId="77777777" w:rsidR="00660359" w:rsidRDefault="00660359" w:rsidP="00660359">
      <w:pPr>
        <w:tabs>
          <w:tab w:val="left" w:pos="900"/>
        </w:tabs>
        <w:ind w:left="900" w:hanging="540"/>
        <w:rPr>
          <w:rFonts w:ascii="Cambria" w:hAnsi="Cambria" w:cs="Calibri"/>
          <w:color w:val="000000"/>
        </w:rPr>
      </w:pPr>
    </w:p>
    <w:p w14:paraId="6A90EA3F" w14:textId="77777777" w:rsidR="00660359" w:rsidRDefault="00660359" w:rsidP="00660359">
      <w:pPr>
        <w:tabs>
          <w:tab w:val="left" w:pos="900"/>
        </w:tabs>
        <w:ind w:left="900" w:hanging="540"/>
        <w:rPr>
          <w:rFonts w:ascii="Cambria" w:hAnsi="Cambria" w:cs="Cambria"/>
          <w:color w:val="000000"/>
        </w:rPr>
      </w:pPr>
      <w:r>
        <w:rPr>
          <w:rFonts w:ascii="Cambria" w:hAnsi="Cambria" w:cs="Calibri"/>
        </w:rPr>
        <w:tab/>
        <w:t>For re-classification, describe what has changed, if anything, with</w:t>
      </w:r>
      <w:r>
        <w:rPr>
          <w:rFonts w:ascii="Cambria" w:hAnsi="Cambria" w:cs="Calibri"/>
          <w:color w:val="000000"/>
        </w:rPr>
        <w:t xml:space="preserve"> the internal budgetary allocations since the last classification.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p>
    <w:p w14:paraId="547754F8" w14:textId="77777777" w:rsidR="00660359" w:rsidRDefault="00660359" w:rsidP="00660359">
      <w:pPr>
        <w:tabs>
          <w:tab w:val="left" w:pos="900"/>
        </w:tabs>
        <w:ind w:left="900" w:hanging="540"/>
        <w:rPr>
          <w:rFonts w:ascii="Cambria" w:hAnsi="Cambria" w:cs="Cambria"/>
          <w:color w:val="000000"/>
        </w:rPr>
      </w:pPr>
    </w:p>
    <w:p w14:paraId="01037F05" w14:textId="77777777" w:rsidR="00660359" w:rsidRDefault="00660359" w:rsidP="00660359">
      <w:pPr>
        <w:tabs>
          <w:tab w:val="left" w:pos="900"/>
        </w:tabs>
        <w:rPr>
          <w:rFonts w:ascii="Cambria" w:hAnsi="Cambria" w:cs="Calibri"/>
          <w:color w:val="000000"/>
          <w:sz w:val="22"/>
          <w:szCs w:val="22"/>
        </w:rPr>
      </w:pPr>
      <w:r>
        <w:rPr>
          <w:rFonts w:ascii="Cambria" w:hAnsi="Cambria" w:cs="Calibri"/>
          <w:color w:val="000000"/>
          <w:sz w:val="22"/>
          <w:szCs w:val="22"/>
        </w:rPr>
        <w:t xml:space="preserve">Annual internal budget allocations have increased for continuing activities/offices and/or budgets have been designated </w:t>
      </w:r>
      <w:r w:rsidR="00E15D7F">
        <w:rPr>
          <w:rFonts w:ascii="Cambria" w:hAnsi="Cambria" w:cs="Calibri"/>
          <w:color w:val="000000"/>
          <w:sz w:val="22"/>
          <w:szCs w:val="22"/>
        </w:rPr>
        <w:t xml:space="preserve">from nonrecurring to </w:t>
      </w:r>
      <w:r>
        <w:rPr>
          <w:rFonts w:ascii="Cambria" w:hAnsi="Cambria" w:cs="Calibri"/>
          <w:color w:val="000000"/>
          <w:sz w:val="22"/>
          <w:szCs w:val="22"/>
        </w:rPr>
        <w:t>recurring and new activities/offices have been funded to further support outreach, service and partnerships. Allocations FY 2012-2013:</w:t>
      </w:r>
    </w:p>
    <w:p w14:paraId="7E2C9CE2" w14:textId="77777777" w:rsidR="00660359" w:rsidRDefault="00660359" w:rsidP="00660359">
      <w:pPr>
        <w:tabs>
          <w:tab w:val="left" w:pos="900"/>
        </w:tabs>
        <w:ind w:left="900" w:hanging="540"/>
        <w:rPr>
          <w:rFonts w:ascii="Cambria" w:hAnsi="Cambria" w:cs="Calibri"/>
          <w:color w:val="000000"/>
          <w:sz w:val="22"/>
          <w:szCs w:val="22"/>
        </w:rPr>
      </w:pPr>
    </w:p>
    <w:p w14:paraId="108B818B" w14:textId="77777777" w:rsidR="00660359" w:rsidRPr="00BD7160" w:rsidRDefault="00660359" w:rsidP="00660359">
      <w:pPr>
        <w:numPr>
          <w:ilvl w:val="0"/>
          <w:numId w:val="6"/>
        </w:numPr>
        <w:tabs>
          <w:tab w:val="left" w:pos="900"/>
        </w:tabs>
        <w:rPr>
          <w:rFonts w:ascii="Cambria" w:hAnsi="Cambria" w:cs="Calibri"/>
          <w:color w:val="000000"/>
          <w:sz w:val="22"/>
          <w:szCs w:val="22"/>
        </w:rPr>
      </w:pPr>
      <w:r w:rsidRPr="00BD7160">
        <w:rPr>
          <w:rFonts w:ascii="Cambria" w:hAnsi="Cambria" w:cs="Calibri"/>
          <w:color w:val="000000"/>
          <w:sz w:val="22"/>
          <w:szCs w:val="22"/>
        </w:rPr>
        <w:t xml:space="preserve">University College </w:t>
      </w:r>
      <w:r w:rsidRPr="00BD7160">
        <w:rPr>
          <w:rFonts w:ascii="Cambria" w:hAnsi="Cambria" w:cs="Calibri"/>
          <w:sz w:val="22"/>
          <w:szCs w:val="22"/>
        </w:rPr>
        <w:t>$630,748,</w:t>
      </w:r>
      <w:r w:rsidRPr="00BD7160">
        <w:rPr>
          <w:rFonts w:ascii="Cambria" w:hAnsi="Cambria" w:cs="Calibri"/>
          <w:color w:val="000000"/>
          <w:sz w:val="22"/>
          <w:szCs w:val="22"/>
        </w:rPr>
        <w:t xml:space="preserve"> recurring, to support outreach/professional </w:t>
      </w:r>
      <w:r w:rsidR="00BD7160">
        <w:rPr>
          <w:rFonts w:ascii="Cambria" w:hAnsi="Cambria" w:cs="Calibri"/>
          <w:color w:val="000000"/>
          <w:sz w:val="22"/>
          <w:szCs w:val="22"/>
        </w:rPr>
        <w:t>p</w:t>
      </w:r>
      <w:r w:rsidRPr="00BD7160">
        <w:rPr>
          <w:rFonts w:ascii="Cambria" w:hAnsi="Cambria" w:cs="Calibri"/>
          <w:color w:val="000000"/>
          <w:sz w:val="22"/>
          <w:szCs w:val="22"/>
        </w:rPr>
        <w:t>rograms/projects</w:t>
      </w:r>
    </w:p>
    <w:p w14:paraId="52F55EAD" w14:textId="77777777" w:rsidR="00660359" w:rsidRPr="00BD7160" w:rsidRDefault="00660359" w:rsidP="00BD7160">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 xml:space="preserve">Public Service Committee, </w:t>
      </w:r>
      <w:r>
        <w:rPr>
          <w:rFonts w:ascii="Cambria" w:hAnsi="Cambria" w:cs="Calibri"/>
          <w:sz w:val="22"/>
          <w:szCs w:val="22"/>
        </w:rPr>
        <w:t xml:space="preserve">$27,132, </w:t>
      </w:r>
      <w:r>
        <w:rPr>
          <w:rFonts w:ascii="Cambria" w:hAnsi="Cambria" w:cs="Calibri"/>
          <w:color w:val="000000"/>
          <w:sz w:val="22"/>
          <w:szCs w:val="22"/>
        </w:rPr>
        <w:t xml:space="preserve">recurring, awards public service grants to </w:t>
      </w:r>
      <w:r w:rsidRPr="00BD7160">
        <w:rPr>
          <w:rFonts w:ascii="Cambria" w:hAnsi="Cambria" w:cs="Calibri"/>
          <w:color w:val="000000"/>
          <w:sz w:val="22"/>
          <w:szCs w:val="22"/>
        </w:rPr>
        <w:t>faculty for community-based projects</w:t>
      </w:r>
    </w:p>
    <w:p w14:paraId="2A3E00FE" w14:textId="77777777" w:rsidR="00660359" w:rsidRDefault="00660359" w:rsidP="00660359">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EXL (Experiential Learning) Office</w:t>
      </w:r>
      <w:r>
        <w:rPr>
          <w:rFonts w:ascii="Cambria" w:hAnsi="Cambria" w:cs="Calibri"/>
          <w:sz w:val="22"/>
          <w:szCs w:val="22"/>
        </w:rPr>
        <w:t>, $190,859,</w:t>
      </w:r>
      <w:r>
        <w:rPr>
          <w:rFonts w:ascii="Cambria" w:hAnsi="Cambria" w:cs="Calibri"/>
          <w:color w:val="000000"/>
          <w:sz w:val="22"/>
          <w:szCs w:val="22"/>
        </w:rPr>
        <w:t xml:space="preserve"> recurring, EXL student learning</w:t>
      </w:r>
    </w:p>
    <w:p w14:paraId="27B8EA90" w14:textId="77777777" w:rsidR="00660359" w:rsidRDefault="00660359" w:rsidP="00660359">
      <w:pPr>
        <w:tabs>
          <w:tab w:val="left" w:pos="900"/>
        </w:tabs>
        <w:ind w:left="720"/>
        <w:rPr>
          <w:rFonts w:ascii="Cambria" w:hAnsi="Cambria" w:cs="Calibri"/>
          <w:color w:val="000000"/>
          <w:sz w:val="22"/>
          <w:szCs w:val="22"/>
        </w:rPr>
      </w:pPr>
      <w:r>
        <w:rPr>
          <w:rFonts w:ascii="Cambria" w:hAnsi="Cambria" w:cs="Calibri"/>
          <w:color w:val="000000"/>
          <w:sz w:val="22"/>
          <w:szCs w:val="22"/>
        </w:rPr>
        <w:t>activities/projects</w:t>
      </w:r>
    </w:p>
    <w:p w14:paraId="7C0B6B6D" w14:textId="77777777" w:rsidR="00660359" w:rsidRPr="00BD7160" w:rsidRDefault="00660359" w:rsidP="00BD7160">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 xml:space="preserve">MTSU American Democracy Project, $ 20,858, recurring , ADP student </w:t>
      </w:r>
      <w:r w:rsidRPr="00BD7160">
        <w:rPr>
          <w:rFonts w:ascii="Cambria" w:hAnsi="Cambria" w:cs="Calibri"/>
          <w:color w:val="000000"/>
          <w:sz w:val="22"/>
          <w:szCs w:val="22"/>
        </w:rPr>
        <w:t xml:space="preserve">engagement </w:t>
      </w:r>
      <w:r w:rsidRPr="00BD7160">
        <w:rPr>
          <w:rFonts w:ascii="Cambria" w:hAnsi="Cambria" w:cs="Calibri"/>
          <w:color w:val="000000"/>
          <w:sz w:val="22"/>
          <w:szCs w:val="22"/>
        </w:rPr>
        <w:lastRenderedPageBreak/>
        <w:t>activities/projects</w:t>
      </w:r>
    </w:p>
    <w:p w14:paraId="5D2541FC" w14:textId="77777777" w:rsidR="00660359" w:rsidRPr="00BD7160" w:rsidRDefault="00660359" w:rsidP="00BD7160">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 xml:space="preserve">Office of International Affairs, $951,268, recurring, international student/faculty </w:t>
      </w:r>
      <w:r w:rsidRPr="00BD7160">
        <w:rPr>
          <w:rFonts w:ascii="Cambria" w:hAnsi="Cambria" w:cs="Calibri"/>
          <w:color w:val="000000"/>
          <w:sz w:val="22"/>
          <w:szCs w:val="22"/>
        </w:rPr>
        <w:t xml:space="preserve">activities, projects </w:t>
      </w:r>
    </w:p>
    <w:p w14:paraId="79615774" w14:textId="77777777" w:rsidR="00660359" w:rsidRDefault="00660359" w:rsidP="00BD7160">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Coordinator of Strat</w:t>
      </w:r>
      <w:r w:rsidR="00551A0F">
        <w:rPr>
          <w:rFonts w:ascii="Cambria" w:hAnsi="Cambria" w:cs="Calibri"/>
          <w:color w:val="000000"/>
          <w:sz w:val="22"/>
          <w:szCs w:val="22"/>
        </w:rPr>
        <w:t>egic University Partnerships, $</w:t>
      </w:r>
      <w:r>
        <w:rPr>
          <w:rFonts w:ascii="Cambria" w:hAnsi="Cambria" w:cs="Calibri"/>
          <w:color w:val="000000"/>
          <w:sz w:val="22"/>
          <w:szCs w:val="22"/>
        </w:rPr>
        <w:t xml:space="preserve">61,700, recurring, academic </w:t>
      </w:r>
      <w:r w:rsidRPr="00BD7160">
        <w:rPr>
          <w:rFonts w:ascii="Cambria" w:hAnsi="Cambria" w:cs="Calibri"/>
          <w:color w:val="000000"/>
          <w:sz w:val="22"/>
          <w:szCs w:val="22"/>
        </w:rPr>
        <w:t>partnerships to support student learning/community needs</w:t>
      </w:r>
    </w:p>
    <w:p w14:paraId="26650776" w14:textId="77777777" w:rsidR="00660359" w:rsidRPr="00BD7160" w:rsidRDefault="00660359" w:rsidP="00BD7160">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 xml:space="preserve">Director of Regional </w:t>
      </w:r>
      <w:r w:rsidR="00551A0F">
        <w:rPr>
          <w:rFonts w:ascii="Cambria" w:hAnsi="Cambria" w:cs="Calibri"/>
          <w:color w:val="000000"/>
          <w:sz w:val="22"/>
          <w:szCs w:val="22"/>
        </w:rPr>
        <w:t>Initiatives, $</w:t>
      </w:r>
      <w:r>
        <w:rPr>
          <w:rFonts w:ascii="Cambria" w:hAnsi="Cambria" w:cs="Calibri"/>
          <w:color w:val="000000"/>
          <w:sz w:val="22"/>
          <w:szCs w:val="22"/>
        </w:rPr>
        <w:t xml:space="preserve">80,812, recurring, academic partnerships to support </w:t>
      </w:r>
      <w:r w:rsidRPr="00BD7160">
        <w:rPr>
          <w:rFonts w:ascii="Cambria" w:hAnsi="Cambria" w:cs="Calibri"/>
          <w:color w:val="000000"/>
          <w:sz w:val="22"/>
          <w:szCs w:val="22"/>
        </w:rPr>
        <w:t xml:space="preserve">regional initiatives </w:t>
      </w:r>
    </w:p>
    <w:p w14:paraId="0CDBF956" w14:textId="77777777" w:rsidR="00660359" w:rsidRDefault="00660359" w:rsidP="00BD7160">
      <w:pPr>
        <w:numPr>
          <w:ilvl w:val="0"/>
          <w:numId w:val="6"/>
        </w:numPr>
        <w:tabs>
          <w:tab w:val="left" w:pos="900"/>
        </w:tabs>
        <w:rPr>
          <w:rFonts w:ascii="Cambria" w:hAnsi="Cambria" w:cs="Calibri"/>
          <w:color w:val="000000"/>
          <w:sz w:val="22"/>
          <w:szCs w:val="22"/>
        </w:rPr>
      </w:pPr>
      <w:r>
        <w:rPr>
          <w:rFonts w:ascii="Cambria" w:hAnsi="Cambria" w:cs="Calibri"/>
          <w:color w:val="000000"/>
          <w:sz w:val="22"/>
          <w:szCs w:val="22"/>
        </w:rPr>
        <w:t xml:space="preserve">Centers of Excellence, $706,549 (E&amp;G) $413,832 (Restricted) and Chairs of Excellence, </w:t>
      </w:r>
      <w:r w:rsidR="00BD7160">
        <w:rPr>
          <w:rFonts w:ascii="Cambria" w:hAnsi="Cambria" w:cs="Calibri"/>
          <w:color w:val="000000"/>
          <w:sz w:val="22"/>
          <w:szCs w:val="22"/>
        </w:rPr>
        <w:t xml:space="preserve"> </w:t>
      </w:r>
      <w:r w:rsidR="00551A0F">
        <w:rPr>
          <w:rFonts w:ascii="Cambria" w:hAnsi="Cambria" w:cs="Calibri"/>
          <w:color w:val="000000"/>
          <w:sz w:val="22"/>
          <w:szCs w:val="22"/>
        </w:rPr>
        <w:t>$234,350 (E&amp;G), $</w:t>
      </w:r>
      <w:r w:rsidRPr="00BD7160">
        <w:rPr>
          <w:rFonts w:ascii="Cambria" w:hAnsi="Cambria" w:cs="Calibri"/>
          <w:color w:val="000000"/>
          <w:sz w:val="22"/>
          <w:szCs w:val="22"/>
        </w:rPr>
        <w:t xml:space="preserve">537,022 (Restricted), research and public service mission </w:t>
      </w:r>
    </w:p>
    <w:p w14:paraId="6DF905F2" w14:textId="77777777" w:rsidR="005F6960" w:rsidRPr="005F6960" w:rsidRDefault="005F6960" w:rsidP="005F6960">
      <w:pPr>
        <w:numPr>
          <w:ilvl w:val="0"/>
          <w:numId w:val="6"/>
        </w:numPr>
        <w:tabs>
          <w:tab w:val="left" w:pos="900"/>
        </w:tabs>
        <w:rPr>
          <w:rFonts w:ascii="Cambria" w:hAnsi="Cambria" w:cs="Calibri"/>
          <w:sz w:val="22"/>
          <w:szCs w:val="22"/>
        </w:rPr>
      </w:pPr>
      <w:r w:rsidRPr="005F6960">
        <w:rPr>
          <w:rFonts w:ascii="Cambria" w:hAnsi="Cambria" w:cs="Calibri"/>
          <w:sz w:val="22"/>
          <w:szCs w:val="22"/>
        </w:rPr>
        <w:t xml:space="preserve">Assistant to the President for Community Engagement and Support, </w:t>
      </w:r>
      <w:r w:rsidR="00396B15">
        <w:rPr>
          <w:rFonts w:ascii="Cambria" w:hAnsi="Cambria" w:cs="Calibri"/>
          <w:sz w:val="22"/>
          <w:szCs w:val="22"/>
        </w:rPr>
        <w:t>$145,280, recurring, community engagement and support</w:t>
      </w:r>
    </w:p>
    <w:p w14:paraId="05660D7A" w14:textId="77777777" w:rsidR="005F6960" w:rsidRDefault="005F6960" w:rsidP="005F6960">
      <w:pPr>
        <w:numPr>
          <w:ilvl w:val="0"/>
          <w:numId w:val="6"/>
        </w:numPr>
        <w:tabs>
          <w:tab w:val="left" w:pos="900"/>
        </w:tabs>
        <w:rPr>
          <w:rFonts w:ascii="Cambria" w:hAnsi="Cambria" w:cs="Calibri"/>
          <w:sz w:val="22"/>
          <w:szCs w:val="22"/>
        </w:rPr>
      </w:pPr>
      <w:r w:rsidRPr="005F6960">
        <w:rPr>
          <w:rFonts w:ascii="Cambria" w:hAnsi="Cambria" w:cs="Calibri"/>
          <w:sz w:val="22"/>
          <w:szCs w:val="22"/>
        </w:rPr>
        <w:t>Director, Government and Community Affairs</w:t>
      </w:r>
      <w:r>
        <w:rPr>
          <w:rFonts w:ascii="Cambria" w:hAnsi="Cambria" w:cs="Calibri"/>
          <w:sz w:val="22"/>
          <w:szCs w:val="22"/>
        </w:rPr>
        <w:t>, $46,932, recurring, Development and University Relations</w:t>
      </w:r>
    </w:p>
    <w:p w14:paraId="371FBED6" w14:textId="77777777" w:rsidR="00300577" w:rsidRPr="005F6960" w:rsidRDefault="00300577" w:rsidP="005F6960">
      <w:pPr>
        <w:numPr>
          <w:ilvl w:val="0"/>
          <w:numId w:val="6"/>
        </w:numPr>
        <w:tabs>
          <w:tab w:val="left" w:pos="900"/>
        </w:tabs>
        <w:rPr>
          <w:rFonts w:ascii="Cambria" w:hAnsi="Cambria" w:cs="Calibri"/>
          <w:sz w:val="22"/>
          <w:szCs w:val="22"/>
        </w:rPr>
      </w:pPr>
      <w:r>
        <w:rPr>
          <w:rFonts w:ascii="Cambria" w:hAnsi="Cambria" w:cs="Calibri"/>
          <w:sz w:val="22"/>
          <w:szCs w:val="22"/>
        </w:rPr>
        <w:t>Corporate Partnerships, $162,697, recurring, corporate relationship</w:t>
      </w:r>
      <w:r w:rsidR="00551A0F">
        <w:rPr>
          <w:rFonts w:ascii="Cambria" w:hAnsi="Cambria" w:cs="Calibri"/>
          <w:sz w:val="22"/>
          <w:szCs w:val="22"/>
        </w:rPr>
        <w:t xml:space="preserve"> development.</w:t>
      </w:r>
    </w:p>
    <w:p w14:paraId="57E8F673" w14:textId="77777777" w:rsidR="005F6960" w:rsidRPr="00BD7160" w:rsidRDefault="005F6960" w:rsidP="005F6960">
      <w:pPr>
        <w:tabs>
          <w:tab w:val="left" w:pos="900"/>
        </w:tabs>
        <w:ind w:left="720"/>
        <w:rPr>
          <w:rFonts w:ascii="Cambria" w:hAnsi="Cambria" w:cs="Calibri"/>
          <w:color w:val="000000"/>
          <w:sz w:val="22"/>
          <w:szCs w:val="22"/>
        </w:rPr>
      </w:pPr>
    </w:p>
    <w:p w14:paraId="1F438A66" w14:textId="77777777" w:rsidR="00660359" w:rsidRDefault="00660359" w:rsidP="00B9622E">
      <w:pPr>
        <w:widowControl/>
        <w:autoSpaceDE/>
        <w:adjustRightInd/>
        <w:rPr>
          <w:rFonts w:ascii="Cambria" w:eastAsia="Calibri" w:hAnsi="Cambria" w:cs="Calibri"/>
          <w:color w:val="000000"/>
          <w:sz w:val="22"/>
          <w:szCs w:val="22"/>
          <w:shd w:val="clear" w:color="auto" w:fill="FFFFFF"/>
        </w:rPr>
      </w:pPr>
      <w:r>
        <w:rPr>
          <w:rFonts w:ascii="Cambria" w:eastAsia="Calibri" w:hAnsi="Cambria" w:cs="Calibri"/>
          <w:color w:val="000000"/>
          <w:sz w:val="22"/>
          <w:szCs w:val="22"/>
          <w:shd w:val="clear" w:color="auto" w:fill="FFFFFF"/>
        </w:rPr>
        <w:t xml:space="preserve">See Links: Public Service Grants awarded for 2012-2013:  </w:t>
      </w:r>
      <w:hyperlink r:id="rId51" w:history="1">
        <w:r>
          <w:rPr>
            <w:rStyle w:val="Hyperlink"/>
            <w:rFonts w:ascii="Cambria" w:eastAsiaTheme="majorEastAsia" w:hAnsi="Cambria" w:cs="Calibri"/>
            <w:sz w:val="22"/>
            <w:szCs w:val="22"/>
          </w:rPr>
          <w:t>http://www.mtsu.edu/universitycollege/training/pdf/ps_grants_awarded.pdf</w:t>
        </w:r>
      </w:hyperlink>
      <w:r>
        <w:rPr>
          <w:rFonts w:ascii="Cambria" w:hAnsi="Cambria" w:cs="Calibri"/>
          <w:color w:val="0000FF"/>
          <w:sz w:val="22"/>
          <w:szCs w:val="22"/>
          <w:u w:val="single"/>
        </w:rPr>
        <w:t xml:space="preserve"> </w:t>
      </w:r>
      <w:r>
        <w:rPr>
          <w:rFonts w:ascii="Cambria" w:eastAsia="Calibri" w:hAnsi="Cambria" w:cs="Calibri"/>
          <w:color w:val="000000"/>
          <w:sz w:val="22"/>
          <w:szCs w:val="22"/>
          <w:shd w:val="clear" w:color="auto" w:fill="FFFFFF"/>
        </w:rPr>
        <w:t xml:space="preserve"> and </w:t>
      </w:r>
      <w:r>
        <w:rPr>
          <w:rFonts w:ascii="Cambria" w:hAnsi="Cambria" w:cs="Calibri"/>
          <w:sz w:val="22"/>
          <w:szCs w:val="22"/>
        </w:rPr>
        <w:t xml:space="preserve">Public Service Grant: </w:t>
      </w:r>
      <w:hyperlink r:id="rId52" w:history="1">
        <w:r>
          <w:rPr>
            <w:rStyle w:val="Hyperlink"/>
            <w:rFonts w:ascii="Cambria" w:eastAsia="Calibri" w:hAnsi="Cambria" w:cs="Calibri"/>
            <w:sz w:val="22"/>
            <w:szCs w:val="22"/>
          </w:rPr>
          <w:t>http://www.mtsu.edu/universitycollege/training/public_service.php</w:t>
        </w:r>
      </w:hyperlink>
      <w:r>
        <w:rPr>
          <w:rFonts w:ascii="Cambria" w:eastAsia="Calibri" w:hAnsi="Cambria" w:cs="Calibri"/>
          <w:color w:val="000000"/>
          <w:sz w:val="22"/>
          <w:szCs w:val="22"/>
          <w:shd w:val="clear" w:color="auto" w:fill="FFFFFF"/>
        </w:rPr>
        <w:t xml:space="preserve"> ; </w:t>
      </w:r>
      <w:r>
        <w:rPr>
          <w:rFonts w:ascii="Cambria" w:eastAsia="Calibri" w:hAnsi="Cambria"/>
          <w:color w:val="000000"/>
          <w:sz w:val="22"/>
          <w:szCs w:val="22"/>
        </w:rPr>
        <w:t xml:space="preserve">Office of International Affairs, etc. </w:t>
      </w:r>
      <w:hyperlink r:id="rId53" w:history="1">
        <w:r>
          <w:rPr>
            <w:rStyle w:val="Hyperlink"/>
            <w:rFonts w:ascii="Cambria" w:eastAsia="Calibri" w:hAnsi="Cambria"/>
            <w:sz w:val="22"/>
            <w:szCs w:val="22"/>
          </w:rPr>
          <w:t>http://www.mtsu.edu/intered/</w:t>
        </w:r>
      </w:hyperlink>
      <w:r>
        <w:rPr>
          <w:rFonts w:ascii="Cambria" w:eastAsia="Calibri" w:hAnsi="Cambria"/>
          <w:color w:val="000000"/>
          <w:sz w:val="22"/>
          <w:szCs w:val="22"/>
        </w:rPr>
        <w:t>.</w:t>
      </w:r>
    </w:p>
    <w:p w14:paraId="7D211EC0" w14:textId="77777777" w:rsidR="00660359" w:rsidRDefault="00660359" w:rsidP="00660359">
      <w:pPr>
        <w:tabs>
          <w:tab w:val="left" w:pos="900"/>
        </w:tabs>
        <w:ind w:left="900" w:hanging="540"/>
        <w:rPr>
          <w:rFonts w:ascii="Cambria" w:hAnsi="Cambria" w:cs="Calibri"/>
          <w:color w:val="000000"/>
          <w:sz w:val="22"/>
          <w:szCs w:val="22"/>
        </w:rPr>
      </w:pPr>
    </w:p>
    <w:p w14:paraId="7AA5B8B0" w14:textId="77777777" w:rsidR="00660359" w:rsidRDefault="00660359" w:rsidP="00660359">
      <w:pPr>
        <w:tabs>
          <w:tab w:val="left" w:pos="900"/>
        </w:tabs>
        <w:rPr>
          <w:rFonts w:ascii="Cambria" w:hAnsi="Cambria" w:cs="Calibri"/>
          <w:color w:val="000000"/>
        </w:rPr>
      </w:pPr>
    </w:p>
    <w:p w14:paraId="42AB2B67" w14:textId="77777777" w:rsidR="00660359" w:rsidRDefault="00660359" w:rsidP="00660359">
      <w:pPr>
        <w:tabs>
          <w:tab w:val="left" w:pos="900"/>
        </w:tabs>
        <w:ind w:left="900" w:hanging="540"/>
        <w:rPr>
          <w:rFonts w:ascii="Cambria" w:hAnsi="Cambria" w:cs="Calibri"/>
          <w:color w:val="000000"/>
        </w:rPr>
      </w:pPr>
      <w:r>
        <w:rPr>
          <w:rFonts w:ascii="Cambria" w:hAnsi="Cambria" w:cs="Calibri"/>
        </w:rPr>
        <w:t xml:space="preserve">2.b. </w:t>
      </w:r>
      <w:r>
        <w:rPr>
          <w:rFonts w:ascii="Cambria" w:hAnsi="Cambria" w:cs="Calibri"/>
        </w:rPr>
        <w:tab/>
        <w:t xml:space="preserve">As evidence provided for your earlier classification, you described </w:t>
      </w:r>
      <w:r>
        <w:rPr>
          <w:rFonts w:ascii="Cambria" w:hAnsi="Cambria" w:cs="Calibri"/>
          <w:i/>
        </w:rPr>
        <w:t>external</w:t>
      </w:r>
      <w:r>
        <w:rPr>
          <w:rFonts w:ascii="Cambria" w:hAnsi="Cambria" w:cs="Calibri"/>
        </w:rPr>
        <w:t xml:space="preserve"> budgetary allocations dedicated to supporting institutional engagement with community. </w:t>
      </w:r>
    </w:p>
    <w:p w14:paraId="3BACE4D0" w14:textId="77777777" w:rsidR="00660359" w:rsidRDefault="00660359" w:rsidP="00660359">
      <w:pPr>
        <w:tabs>
          <w:tab w:val="left" w:pos="900"/>
        </w:tabs>
        <w:ind w:left="900" w:hanging="540"/>
        <w:rPr>
          <w:rFonts w:ascii="Cambria" w:hAnsi="Cambria" w:cs="Calibri"/>
          <w:color w:val="000000"/>
        </w:rPr>
      </w:pPr>
    </w:p>
    <w:p w14:paraId="72D2C398" w14:textId="77777777" w:rsidR="00660359" w:rsidRDefault="00660359" w:rsidP="00660359">
      <w:pPr>
        <w:tabs>
          <w:tab w:val="left" w:pos="900"/>
        </w:tabs>
        <w:ind w:left="900" w:hanging="540"/>
        <w:rPr>
          <w:rFonts w:ascii="Cambria" w:hAnsi="Cambria" w:cs="Cambria"/>
          <w:color w:val="000000"/>
        </w:rPr>
      </w:pPr>
      <w:r>
        <w:rPr>
          <w:rFonts w:ascii="Cambria" w:hAnsi="Cambria" w:cs="Calibri"/>
        </w:rPr>
        <w:tab/>
        <w:t>For re-classification, describe what has changed, if anything, with</w:t>
      </w:r>
      <w:r>
        <w:rPr>
          <w:rFonts w:ascii="Cambria" w:hAnsi="Cambria" w:cs="Calibri"/>
          <w:color w:val="000000"/>
        </w:rPr>
        <w:t xml:space="preserve"> the external budgetary allocations since the last classification.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p>
    <w:p w14:paraId="1AA69BBA" w14:textId="77777777" w:rsidR="00660359" w:rsidRDefault="00660359" w:rsidP="00660359">
      <w:pPr>
        <w:tabs>
          <w:tab w:val="left" w:pos="900"/>
        </w:tabs>
        <w:ind w:left="900" w:hanging="540"/>
        <w:rPr>
          <w:rFonts w:ascii="Cambria" w:hAnsi="Cambria" w:cs="Calibri"/>
          <w:color w:val="000000"/>
        </w:rPr>
      </w:pPr>
    </w:p>
    <w:p w14:paraId="04B0EBA4" w14:textId="77777777" w:rsidR="00660359" w:rsidRPr="00AF6A26" w:rsidRDefault="00660359" w:rsidP="00AF6A26">
      <w:pPr>
        <w:widowControl/>
        <w:autoSpaceDE/>
        <w:autoSpaceDN/>
        <w:adjustRightInd/>
        <w:spacing w:after="200" w:line="276" w:lineRule="auto"/>
        <w:rPr>
          <w:rFonts w:ascii="Cambria" w:hAnsi="Cambria" w:cs="Calibri"/>
          <w:color w:val="000000"/>
          <w:sz w:val="22"/>
          <w:szCs w:val="22"/>
        </w:rPr>
      </w:pPr>
      <w:r>
        <w:rPr>
          <w:rFonts w:ascii="Cambria" w:hAnsi="Cambria" w:cs="Calibri"/>
          <w:color w:val="000000"/>
          <w:sz w:val="22"/>
          <w:szCs w:val="22"/>
        </w:rPr>
        <w:t>MTSU continues to annually budget for public service. In FY 2012-2013 the University allocated 1.1% of the total E&amp;G budget to Public Service</w:t>
      </w:r>
      <w:r w:rsidR="003A76A0">
        <w:rPr>
          <w:rFonts w:ascii="Cambria" w:hAnsi="Cambria" w:cs="Calibri"/>
          <w:color w:val="000000"/>
          <w:sz w:val="22"/>
          <w:szCs w:val="22"/>
        </w:rPr>
        <w:t>,</w:t>
      </w:r>
      <w:r>
        <w:rPr>
          <w:rFonts w:ascii="Cambria" w:hAnsi="Cambria" w:cs="Calibri"/>
          <w:color w:val="000000"/>
          <w:sz w:val="22"/>
          <w:szCs w:val="22"/>
        </w:rPr>
        <w:t xml:space="preserve"> a decrease of .5% from FY 2007</w:t>
      </w:r>
      <w:r w:rsidR="00E61366">
        <w:rPr>
          <w:rFonts w:ascii="Cambria" w:hAnsi="Cambria" w:cs="Calibri"/>
          <w:color w:val="000000"/>
          <w:sz w:val="22"/>
          <w:szCs w:val="22"/>
        </w:rPr>
        <w:t>-2008; however, MTSU’s total E&amp;</w:t>
      </w:r>
      <w:r>
        <w:rPr>
          <w:rFonts w:ascii="Cambria" w:hAnsi="Cambria" w:cs="Calibri"/>
          <w:color w:val="000000"/>
          <w:sz w:val="22"/>
          <w:szCs w:val="22"/>
        </w:rPr>
        <w:t xml:space="preserve">G grew during the same period by 22.5%. Public service E&amp;G allocations amounted to $2,945,750 in FY 2012-2013. </w:t>
      </w:r>
      <w:r w:rsidR="00AF6A26" w:rsidRPr="00AF6A26">
        <w:rPr>
          <w:rFonts w:ascii="Cambria" w:hAnsi="Cambria" w:cs="Calibri"/>
          <w:color w:val="000000"/>
          <w:sz w:val="22"/>
          <w:szCs w:val="22"/>
        </w:rPr>
        <w:t xml:space="preserve">An additional $6,765,300 was expended from restricted gifts, grants and contracts, </w:t>
      </w:r>
      <w:proofErr w:type="spellStart"/>
      <w:r w:rsidR="00AF6A26" w:rsidRPr="00AF6A26">
        <w:rPr>
          <w:rFonts w:ascii="Cambria" w:hAnsi="Cambria" w:cs="Calibri"/>
          <w:color w:val="000000"/>
          <w:sz w:val="22"/>
          <w:szCs w:val="22"/>
        </w:rPr>
        <w:t>i</w:t>
      </w:r>
      <w:proofErr w:type="spellEnd"/>
      <w:r w:rsidR="00AF6A26" w:rsidRPr="00AF6A26">
        <w:rPr>
          <w:rFonts w:ascii="Cambria" w:hAnsi="Cambria" w:cs="Calibri"/>
          <w:color w:val="000000"/>
          <w:sz w:val="22"/>
          <w:szCs w:val="22"/>
        </w:rPr>
        <w:t xml:space="preserve">. e.  </w:t>
      </w:r>
      <w:r w:rsidR="00AF6A26">
        <w:rPr>
          <w:rFonts w:ascii="Cambria" w:hAnsi="Cambria" w:cs="Calibri"/>
          <w:color w:val="000000"/>
          <w:sz w:val="22"/>
          <w:szCs w:val="22"/>
        </w:rPr>
        <w:t>i</w:t>
      </w:r>
      <w:r w:rsidR="00AF6A26" w:rsidRPr="00AF6A26">
        <w:rPr>
          <w:rFonts w:ascii="Cambria" w:hAnsi="Cambria" w:cs="Calibri"/>
          <w:color w:val="000000"/>
          <w:sz w:val="22"/>
          <w:szCs w:val="22"/>
        </w:rPr>
        <w:t xml:space="preserve">nstitutional resources also include annual budget allocations to the University College for outreach, professional programs and projects, and partnerships; Public Service Committee for grants to faculty for community-based projects that include students; and the Experiential Learning Scholars Program (EXL) for student experiential/service-learning activities and projects. </w:t>
      </w:r>
      <w:r>
        <w:rPr>
          <w:rFonts w:ascii="Cambria" w:hAnsi="Cambria" w:cs="Calibri"/>
          <w:color w:val="000000"/>
          <w:sz w:val="22"/>
          <w:szCs w:val="22"/>
        </w:rPr>
        <w:t xml:space="preserve">MTSU’s Centers of Excellence (two of which have a service mission) in Historic Preservation and Dyslexic Studies continue to receive annual special state legislative </w:t>
      </w:r>
      <w:r>
        <w:rPr>
          <w:rFonts w:ascii="Cambria" w:hAnsi="Cambria" w:cs="Calibri"/>
          <w:sz w:val="22"/>
          <w:szCs w:val="22"/>
        </w:rPr>
        <w:t xml:space="preserve">funding. Several of the University’s Chairs of Excellence, with continuing funding from individual and corporate donors, have a service/outreach mission, i.e., the Carl Adams Chair in Health Care Services, Jennings and Rebecca Jones Chair in </w:t>
      </w:r>
      <w:r>
        <w:rPr>
          <w:rFonts w:ascii="Cambria" w:eastAsia="Calibri" w:hAnsi="Cambria" w:cs="Times New Roman"/>
          <w:sz w:val="22"/>
          <w:szCs w:val="22"/>
        </w:rPr>
        <w:t xml:space="preserve">Urban and Regional Planning and the Robert and Georgianna Russell Chair in Manufacturing Excellence. </w:t>
      </w:r>
    </w:p>
    <w:p w14:paraId="124CA77B" w14:textId="77777777" w:rsidR="00CD5867" w:rsidRDefault="00CD5867" w:rsidP="00CD5867">
      <w:pPr>
        <w:widowControl/>
        <w:autoSpaceDE/>
        <w:adjustRightInd/>
        <w:rPr>
          <w:rFonts w:ascii="Cambria" w:hAnsi="Cambria" w:cs="Calibri"/>
        </w:rPr>
      </w:pPr>
    </w:p>
    <w:p w14:paraId="21C1D64E" w14:textId="77777777" w:rsidR="00660359" w:rsidRDefault="00660359" w:rsidP="00660359">
      <w:pPr>
        <w:tabs>
          <w:tab w:val="left" w:pos="-2070"/>
          <w:tab w:val="left" w:pos="900"/>
        </w:tabs>
        <w:ind w:left="900" w:hanging="540"/>
        <w:rPr>
          <w:rFonts w:ascii="Cambria" w:hAnsi="Cambria" w:cs="Calibri"/>
        </w:rPr>
      </w:pPr>
      <w:r>
        <w:rPr>
          <w:rFonts w:ascii="Cambria" w:hAnsi="Cambria" w:cs="Calibri"/>
        </w:rPr>
        <w:t xml:space="preserve">2.c. </w:t>
      </w:r>
      <w:r>
        <w:rPr>
          <w:rFonts w:ascii="Cambria" w:hAnsi="Cambria" w:cs="Calibri"/>
        </w:rPr>
        <w:tab/>
        <w:t xml:space="preserve">As evidence provided for your earlier classification, you described fundraising directed to supporting community engagement.   </w:t>
      </w:r>
    </w:p>
    <w:p w14:paraId="24471FCA" w14:textId="77777777" w:rsidR="00660359" w:rsidRDefault="00660359" w:rsidP="00660359">
      <w:pPr>
        <w:tabs>
          <w:tab w:val="left" w:pos="540"/>
          <w:tab w:val="left" w:pos="900"/>
        </w:tabs>
        <w:ind w:left="900" w:hanging="540"/>
        <w:rPr>
          <w:rFonts w:ascii="Cambria" w:hAnsi="Cambria" w:cs="Calibri"/>
        </w:rPr>
      </w:pPr>
    </w:p>
    <w:p w14:paraId="579B5DBA" w14:textId="77777777" w:rsidR="00660359" w:rsidRDefault="00660359" w:rsidP="00660359">
      <w:pPr>
        <w:tabs>
          <w:tab w:val="left" w:pos="540"/>
          <w:tab w:val="left" w:pos="900"/>
        </w:tabs>
        <w:ind w:left="900" w:hanging="540"/>
        <w:rPr>
          <w:rFonts w:ascii="Cambria" w:hAnsi="Cambria" w:cs="Cambria"/>
          <w:color w:val="000000"/>
        </w:rPr>
      </w:pPr>
      <w:r>
        <w:rPr>
          <w:rFonts w:ascii="Cambria" w:hAnsi="Cambria" w:cs="Calibri"/>
        </w:rPr>
        <w:tab/>
      </w:r>
      <w:r>
        <w:rPr>
          <w:rFonts w:ascii="Cambria" w:hAnsi="Cambria" w:cs="Calibri"/>
        </w:rPr>
        <w:tab/>
        <w:t xml:space="preserve">For re-classification, describe what has changed, if anything, with fundraising activities since the last classification.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p>
    <w:p w14:paraId="7E677E23" w14:textId="77777777" w:rsidR="00CD5867" w:rsidRDefault="00CD5867" w:rsidP="005F6960">
      <w:pPr>
        <w:rPr>
          <w:rFonts w:ascii="Cambria" w:hAnsi="Cambria" w:cs="Calibri"/>
          <w:sz w:val="22"/>
          <w:szCs w:val="22"/>
        </w:rPr>
      </w:pPr>
    </w:p>
    <w:p w14:paraId="635EEF30" w14:textId="77777777" w:rsidR="00B9622E" w:rsidRDefault="00CD5867" w:rsidP="005F6960">
      <w:pPr>
        <w:rPr>
          <w:rFonts w:ascii="Cambria" w:hAnsi="Cambria"/>
          <w:sz w:val="22"/>
          <w:szCs w:val="22"/>
        </w:rPr>
      </w:pPr>
      <w:r>
        <w:rPr>
          <w:rFonts w:ascii="Cambria" w:hAnsi="Cambria" w:cs="Calibri"/>
          <w:sz w:val="22"/>
          <w:szCs w:val="22"/>
        </w:rPr>
        <w:t>Development f</w:t>
      </w:r>
      <w:r w:rsidR="00660359" w:rsidRPr="003A76A0">
        <w:rPr>
          <w:rFonts w:ascii="Cambria" w:hAnsi="Cambria" w:cs="Calibri"/>
          <w:sz w:val="22"/>
          <w:szCs w:val="22"/>
        </w:rPr>
        <w:t>und raising activities remain under the direction of the Vice President for Development and University Relations.  The Director of Development is charged with daily operations and coordination of fund raising efforts and a fund raising staff (6.5 FTE, a .5 increase</w:t>
      </w:r>
      <w:r w:rsidR="007E4DC1">
        <w:rPr>
          <w:rFonts w:ascii="Cambria" w:hAnsi="Cambria" w:cs="Calibri"/>
          <w:sz w:val="22"/>
          <w:szCs w:val="22"/>
        </w:rPr>
        <w:t xml:space="preserve"> from 2007-2008</w:t>
      </w:r>
      <w:r w:rsidR="00660359" w:rsidRPr="003A76A0">
        <w:rPr>
          <w:rFonts w:ascii="Cambria" w:hAnsi="Cambria" w:cs="Calibri"/>
          <w:sz w:val="22"/>
          <w:szCs w:val="22"/>
        </w:rPr>
        <w:t xml:space="preserve">) assigned to each </w:t>
      </w:r>
      <w:r w:rsidR="00660359">
        <w:rPr>
          <w:rFonts w:ascii="Cambria" w:hAnsi="Cambria"/>
          <w:color w:val="000000"/>
          <w:sz w:val="22"/>
          <w:szCs w:val="22"/>
        </w:rPr>
        <w:t xml:space="preserve">of the </w:t>
      </w:r>
      <w:r w:rsidR="007E4DC1">
        <w:rPr>
          <w:rFonts w:ascii="Cambria" w:hAnsi="Cambria"/>
          <w:color w:val="000000"/>
          <w:sz w:val="22"/>
          <w:szCs w:val="22"/>
        </w:rPr>
        <w:t xml:space="preserve">University’s </w:t>
      </w:r>
      <w:r w:rsidR="00660359">
        <w:rPr>
          <w:rFonts w:ascii="Cambria" w:hAnsi="Cambria"/>
          <w:color w:val="000000"/>
          <w:sz w:val="22"/>
          <w:szCs w:val="22"/>
        </w:rPr>
        <w:t>major degree granting colleges for constituent development. A central annual giving program (1 FTE) utilizes student callers to contact all alumni for support and an office of donor stewardship (1 FTE) handles all donor recognition programs.  Currently there are no general activities being conducted under the umbrella of “community engagement” but a number of activities contain programmatic elements that would be considered community engagement.</w:t>
      </w:r>
      <w:r w:rsidR="00660359" w:rsidRPr="00C621E6">
        <w:rPr>
          <w:rFonts w:ascii="Cambria" w:hAnsi="Cambria"/>
          <w:sz w:val="22"/>
          <w:szCs w:val="22"/>
        </w:rPr>
        <w:t xml:space="preserve"> </w:t>
      </w:r>
    </w:p>
    <w:p w14:paraId="4C0AE29F" w14:textId="77777777" w:rsidR="00B9622E" w:rsidRPr="00C621E6" w:rsidRDefault="00B9622E" w:rsidP="005F6960">
      <w:pPr>
        <w:rPr>
          <w:rFonts w:ascii="Cambria" w:hAnsi="Cambria"/>
          <w:sz w:val="22"/>
          <w:szCs w:val="22"/>
        </w:rPr>
      </w:pPr>
    </w:p>
    <w:p w14:paraId="58A4D3F6" w14:textId="77777777" w:rsidR="007E4DC1" w:rsidRDefault="00660359" w:rsidP="00660359">
      <w:pPr>
        <w:rPr>
          <w:rFonts w:ascii="Cambria" w:hAnsi="Cambria"/>
          <w:sz w:val="22"/>
          <w:szCs w:val="22"/>
        </w:rPr>
      </w:pPr>
      <w:r>
        <w:rPr>
          <w:rFonts w:ascii="Cambria" w:hAnsi="Cambria" w:cs="Calibri"/>
          <w:sz w:val="22"/>
          <w:szCs w:val="22"/>
        </w:rPr>
        <w:t xml:space="preserve">The fundraising directed to community engagement continues most often to be focused on scholarships, facilities and specific service/outreach projects to support academic programs. In </w:t>
      </w:r>
      <w:r>
        <w:rPr>
          <w:rFonts w:ascii="Cambria" w:hAnsi="Cambria"/>
          <w:sz w:val="22"/>
          <w:szCs w:val="22"/>
        </w:rPr>
        <w:t xml:space="preserve">FY2012/2013, $3,374,929 in scholarship awards </w:t>
      </w:r>
      <w:r w:rsidR="00E61366">
        <w:rPr>
          <w:rFonts w:ascii="Cambria" w:hAnsi="Cambria"/>
          <w:sz w:val="22"/>
          <w:szCs w:val="22"/>
        </w:rPr>
        <w:t xml:space="preserve">was </w:t>
      </w:r>
      <w:r>
        <w:rPr>
          <w:rFonts w:ascii="Cambria" w:hAnsi="Cambria"/>
          <w:sz w:val="22"/>
          <w:szCs w:val="22"/>
        </w:rPr>
        <w:t>given to 2,733 students, an increase of $374 K in scholarship support over FY 2008-2009. Donor support for new facilities in FY 2012-2013 exceeded $1</w:t>
      </w:r>
      <w:r w:rsidR="00C621E6">
        <w:rPr>
          <w:rFonts w:ascii="Cambria" w:hAnsi="Cambria"/>
          <w:sz w:val="22"/>
          <w:szCs w:val="22"/>
        </w:rPr>
        <w:t>.</w:t>
      </w:r>
      <w:r>
        <w:rPr>
          <w:rFonts w:ascii="Cambria" w:hAnsi="Cambria"/>
          <w:sz w:val="22"/>
          <w:szCs w:val="22"/>
        </w:rPr>
        <w:t xml:space="preserve">695M including gifts from the Christy-Houston Foundation and Rutherford County, Tennessee for MTSU’s new Science Building as well as a gift to the Andrew </w:t>
      </w:r>
      <w:proofErr w:type="spellStart"/>
      <w:r>
        <w:rPr>
          <w:rFonts w:ascii="Cambria" w:hAnsi="Cambria"/>
          <w:sz w:val="22"/>
          <w:szCs w:val="22"/>
        </w:rPr>
        <w:t>Woodfin</w:t>
      </w:r>
      <w:proofErr w:type="spellEnd"/>
      <w:r>
        <w:rPr>
          <w:rFonts w:ascii="Cambria" w:hAnsi="Cambria"/>
          <w:sz w:val="22"/>
          <w:szCs w:val="22"/>
        </w:rPr>
        <w:t xml:space="preserve"> Miller Sr. Fund.  Over $1.9</w:t>
      </w:r>
      <w:r w:rsidR="00C621E6">
        <w:rPr>
          <w:rFonts w:ascii="Cambria" w:hAnsi="Cambria"/>
          <w:sz w:val="22"/>
          <w:szCs w:val="22"/>
        </w:rPr>
        <w:t>M</w:t>
      </w:r>
      <w:r>
        <w:rPr>
          <w:rFonts w:ascii="Cambria" w:hAnsi="Cambria"/>
          <w:sz w:val="22"/>
          <w:szCs w:val="22"/>
        </w:rPr>
        <w:t xml:space="preserve"> was donated to the Joey A. Jacobs Chair of Excellence in Accounting Endowment. Specific service/outreach projects were supported by donors in the amount of $67,352. </w:t>
      </w:r>
    </w:p>
    <w:p w14:paraId="46647B47" w14:textId="77777777" w:rsidR="007E4DC1" w:rsidRDefault="007E4DC1" w:rsidP="00660359">
      <w:pPr>
        <w:rPr>
          <w:rFonts w:ascii="Cambria" w:hAnsi="Cambria"/>
          <w:sz w:val="22"/>
          <w:szCs w:val="22"/>
        </w:rPr>
      </w:pPr>
    </w:p>
    <w:p w14:paraId="17DA36C0" w14:textId="77777777" w:rsidR="00660359" w:rsidRDefault="00660359" w:rsidP="00660359">
      <w:pPr>
        <w:rPr>
          <w:rFonts w:ascii="Cambria" w:hAnsi="Cambria" w:cs="Calibri"/>
          <w:sz w:val="22"/>
          <w:szCs w:val="22"/>
        </w:rPr>
      </w:pPr>
      <w:r>
        <w:rPr>
          <w:rFonts w:ascii="Cambria" w:hAnsi="Cambria" w:cs="Calibri"/>
        </w:rPr>
        <w:t xml:space="preserve">Additionally, </w:t>
      </w:r>
      <w:r>
        <w:rPr>
          <w:rFonts w:ascii="Cambria" w:hAnsi="Cambria"/>
          <w:sz w:val="22"/>
          <w:szCs w:val="22"/>
        </w:rPr>
        <w:t>fundraising for specific service/outreach programs was supported by campus-wide participation in projects such as:  the 2012-2013 Employee Charitable Giving Campaign ($111,073 from 7</w:t>
      </w:r>
      <w:r w:rsidRPr="002B6BCD">
        <w:rPr>
          <w:rFonts w:ascii="Cambria" w:hAnsi="Cambria"/>
          <w:sz w:val="22"/>
          <w:szCs w:val="22"/>
        </w:rPr>
        <w:t>24 employees)</w:t>
      </w:r>
      <w:r w:rsidR="007E4DC1">
        <w:rPr>
          <w:rFonts w:ascii="Cambria" w:hAnsi="Cambria"/>
          <w:sz w:val="22"/>
          <w:szCs w:val="22"/>
        </w:rPr>
        <w:t xml:space="preserve"> and the</w:t>
      </w:r>
      <w:r w:rsidRPr="00F24D6C">
        <w:rPr>
          <w:rFonts w:ascii="Cambria" w:hAnsi="Cambria"/>
          <w:sz w:val="22"/>
          <w:szCs w:val="22"/>
        </w:rPr>
        <w:t xml:space="preserve"> </w:t>
      </w:r>
      <w:r w:rsidR="007E4DC1">
        <w:rPr>
          <w:rFonts w:ascii="Cambria" w:hAnsi="Cambria"/>
          <w:sz w:val="22"/>
          <w:szCs w:val="22"/>
        </w:rPr>
        <w:t xml:space="preserve">2013 </w:t>
      </w:r>
      <w:r w:rsidRPr="00F24D6C">
        <w:rPr>
          <w:rFonts w:ascii="Cambria" w:hAnsi="Cambria" w:cs="Calibri"/>
          <w:sz w:val="22"/>
          <w:szCs w:val="22"/>
        </w:rPr>
        <w:t xml:space="preserve">Up </w:t>
      </w:r>
      <w:r w:rsidR="00F24D6C">
        <w:rPr>
          <w:rFonts w:ascii="Cambria" w:hAnsi="Cambria" w:cs="Calibri"/>
          <w:sz w:val="22"/>
          <w:szCs w:val="22"/>
        </w:rPr>
        <w:t>‘t</w:t>
      </w:r>
      <w:r w:rsidR="007E4DC1">
        <w:rPr>
          <w:rFonts w:ascii="Cambria" w:hAnsi="Cambria" w:cs="Calibri"/>
          <w:sz w:val="22"/>
          <w:szCs w:val="22"/>
        </w:rPr>
        <w:t>il Dawn</w:t>
      </w:r>
      <w:r w:rsidR="00DF119A">
        <w:rPr>
          <w:rFonts w:ascii="Cambria" w:hAnsi="Cambria" w:cs="Calibri"/>
          <w:sz w:val="22"/>
          <w:szCs w:val="22"/>
        </w:rPr>
        <w:t xml:space="preserve"> project</w:t>
      </w:r>
      <w:r w:rsidR="007E4DC1">
        <w:rPr>
          <w:rFonts w:ascii="Cambria" w:hAnsi="Cambria" w:cs="Calibri"/>
          <w:sz w:val="22"/>
          <w:szCs w:val="22"/>
        </w:rPr>
        <w:t>,</w:t>
      </w:r>
      <w:r w:rsidRPr="00F24D6C">
        <w:rPr>
          <w:rFonts w:ascii="Cambria" w:hAnsi="Cambria" w:cs="Calibri"/>
          <w:sz w:val="22"/>
          <w:szCs w:val="22"/>
        </w:rPr>
        <w:t xml:space="preserve"> a student sponsored program to raise money for St. Jude Children's Research Hospital ($</w:t>
      </w:r>
      <w:r w:rsidR="00F24D6C" w:rsidRPr="00F24D6C">
        <w:rPr>
          <w:rFonts w:ascii="Cambria" w:hAnsi="Cambria" w:cs="Calibri"/>
          <w:sz w:val="22"/>
          <w:szCs w:val="22"/>
        </w:rPr>
        <w:t>22,640</w:t>
      </w:r>
      <w:r w:rsidRPr="00F24D6C">
        <w:rPr>
          <w:rFonts w:ascii="Cambria" w:hAnsi="Cambria" w:cs="Calibri"/>
          <w:sz w:val="22"/>
          <w:szCs w:val="22"/>
        </w:rPr>
        <w:t>,</w:t>
      </w:r>
      <w:r w:rsidR="00F24D6C" w:rsidRPr="00F24D6C">
        <w:rPr>
          <w:rFonts w:ascii="Cambria" w:hAnsi="Cambria" w:cs="Calibri"/>
          <w:sz w:val="22"/>
          <w:szCs w:val="22"/>
        </w:rPr>
        <w:t xml:space="preserve"> </w:t>
      </w:r>
      <w:r w:rsidRPr="00F24D6C">
        <w:rPr>
          <w:rFonts w:ascii="Cambria" w:hAnsi="Cambria" w:cs="Calibri"/>
          <w:sz w:val="22"/>
          <w:szCs w:val="22"/>
        </w:rPr>
        <w:t>13</w:t>
      </w:r>
      <w:r w:rsidRPr="00F24D6C">
        <w:rPr>
          <w:rFonts w:ascii="Cambria" w:hAnsi="Cambria" w:cs="Calibri"/>
          <w:sz w:val="22"/>
          <w:szCs w:val="22"/>
          <w:vertAlign w:val="superscript"/>
        </w:rPr>
        <w:t>th</w:t>
      </w:r>
      <w:r w:rsidRPr="00F24D6C">
        <w:rPr>
          <w:rFonts w:ascii="Cambria" w:hAnsi="Cambria" w:cs="Calibri"/>
          <w:sz w:val="22"/>
          <w:szCs w:val="22"/>
        </w:rPr>
        <w:t xml:space="preserve"> year for project). </w:t>
      </w:r>
      <w:r w:rsidR="00F24D6C">
        <w:rPr>
          <w:rFonts w:ascii="Cambria" w:hAnsi="Cambria" w:cs="Calibri"/>
          <w:color w:val="FF0000"/>
          <w:sz w:val="22"/>
          <w:szCs w:val="22"/>
        </w:rPr>
        <w:t xml:space="preserve"> </w:t>
      </w:r>
      <w:r w:rsidR="002B6BCD" w:rsidRPr="00CC3FA5">
        <w:rPr>
          <w:rFonts w:ascii="Cambria" w:hAnsi="Cambria" w:cs="Calibri"/>
          <w:sz w:val="22"/>
          <w:szCs w:val="22"/>
        </w:rPr>
        <w:t xml:space="preserve">Also, </w:t>
      </w:r>
      <w:r w:rsidR="007E4DC1">
        <w:rPr>
          <w:rFonts w:ascii="Cambria" w:hAnsi="Cambria" w:cs="Calibri"/>
          <w:sz w:val="22"/>
          <w:szCs w:val="22"/>
        </w:rPr>
        <w:t xml:space="preserve">the campus raised </w:t>
      </w:r>
      <w:r w:rsidR="002B6BCD" w:rsidRPr="00CC3FA5">
        <w:rPr>
          <w:rFonts w:ascii="Cambria" w:hAnsi="Cambria" w:cs="Calibri"/>
          <w:sz w:val="22"/>
          <w:szCs w:val="22"/>
        </w:rPr>
        <w:t>over $30,000 toward a goal of $50,000 for Habitat Blitz Build (6</w:t>
      </w:r>
      <w:r w:rsidR="002B6BCD" w:rsidRPr="00CC3FA5">
        <w:rPr>
          <w:rFonts w:ascii="Cambria" w:hAnsi="Cambria" w:cs="Calibri"/>
          <w:sz w:val="22"/>
          <w:szCs w:val="22"/>
          <w:vertAlign w:val="superscript"/>
        </w:rPr>
        <w:t>th</w:t>
      </w:r>
      <w:r w:rsidR="002B6BCD" w:rsidRPr="00CC3FA5">
        <w:rPr>
          <w:rFonts w:ascii="Cambria" w:hAnsi="Cambria" w:cs="Calibri"/>
          <w:sz w:val="22"/>
          <w:szCs w:val="22"/>
        </w:rPr>
        <w:t xml:space="preserve"> year for project).  Students, alumni, and staff join efforts to build a house from the ground up in one week </w:t>
      </w:r>
      <w:r w:rsidR="007E4DC1">
        <w:rPr>
          <w:rFonts w:ascii="Cambria" w:hAnsi="Cambria" w:cs="Calibri"/>
          <w:sz w:val="22"/>
          <w:szCs w:val="22"/>
        </w:rPr>
        <w:t xml:space="preserve">when </w:t>
      </w:r>
      <w:r w:rsidR="002B6BCD" w:rsidRPr="00CC3FA5">
        <w:rPr>
          <w:rFonts w:ascii="Cambria" w:hAnsi="Cambria" w:cs="Calibri"/>
          <w:sz w:val="22"/>
          <w:szCs w:val="22"/>
        </w:rPr>
        <w:t xml:space="preserve">fundraising </w:t>
      </w:r>
      <w:r w:rsidR="007E4DC1">
        <w:rPr>
          <w:rFonts w:ascii="Cambria" w:hAnsi="Cambria" w:cs="Calibri"/>
          <w:sz w:val="22"/>
          <w:szCs w:val="22"/>
        </w:rPr>
        <w:t xml:space="preserve">goal is met. </w:t>
      </w:r>
    </w:p>
    <w:p w14:paraId="29732311" w14:textId="77777777" w:rsidR="00DF119A" w:rsidRDefault="00DF119A" w:rsidP="00660359">
      <w:pPr>
        <w:rPr>
          <w:rFonts w:ascii="Cambria" w:hAnsi="Cambria" w:cs="Calibri"/>
          <w:sz w:val="22"/>
          <w:szCs w:val="22"/>
        </w:rPr>
      </w:pPr>
    </w:p>
    <w:p w14:paraId="4115094F" w14:textId="77777777" w:rsidR="00DF119A" w:rsidRPr="003A76A0" w:rsidRDefault="00DF119A" w:rsidP="00DF119A">
      <w:pPr>
        <w:widowControl/>
        <w:autoSpaceDE/>
        <w:adjustRightInd/>
        <w:rPr>
          <w:rFonts w:ascii="Cambria" w:eastAsia="Calibri" w:hAnsi="Cambria" w:cs="Times New Roman"/>
          <w:color w:val="FF0000"/>
          <w:sz w:val="22"/>
          <w:szCs w:val="22"/>
        </w:rPr>
      </w:pPr>
      <w:r>
        <w:rPr>
          <w:rFonts w:ascii="Cambria" w:eastAsia="Calibri" w:hAnsi="Cambria" w:cs="Times New Roman"/>
          <w:sz w:val="22"/>
          <w:szCs w:val="22"/>
        </w:rPr>
        <w:t xml:space="preserve">MTSU also received over $5.7M in public service grants </w:t>
      </w:r>
      <w:r>
        <w:rPr>
          <w:rFonts w:ascii="Cambria" w:hAnsi="Cambria" w:cs="Calibri"/>
        </w:rPr>
        <w:t xml:space="preserve">in FY 2012-2013 from a variety of state and national agencies. </w:t>
      </w:r>
      <w:r w:rsidRPr="003A76A0">
        <w:rPr>
          <w:rFonts w:ascii="Cambria" w:hAnsi="Cambria" w:cs="Calibri"/>
          <w:color w:val="FF0000"/>
        </w:rPr>
        <w:t xml:space="preserve">See list of grants </w:t>
      </w:r>
      <w:r>
        <w:rPr>
          <w:rFonts w:ascii="Cambria" w:hAnsi="Cambria" w:cs="Calibri"/>
          <w:color w:val="FF0000"/>
        </w:rPr>
        <w:t xml:space="preserve">projects </w:t>
      </w:r>
      <w:r w:rsidRPr="003A76A0">
        <w:rPr>
          <w:rFonts w:ascii="Cambria" w:hAnsi="Cambria" w:cs="Calibri"/>
          <w:color w:val="FF0000"/>
        </w:rPr>
        <w:t xml:space="preserve">here: </w:t>
      </w:r>
      <w:r>
        <w:rPr>
          <w:rFonts w:ascii="Cambria" w:hAnsi="Cambria" w:cs="Calibri"/>
          <w:color w:val="FF0000"/>
        </w:rPr>
        <w:t xml:space="preserve">  </w:t>
      </w:r>
    </w:p>
    <w:p w14:paraId="5F12F623" w14:textId="77777777" w:rsidR="00DF119A" w:rsidRDefault="00DF119A" w:rsidP="00DF119A">
      <w:pPr>
        <w:pStyle w:val="Default"/>
        <w:tabs>
          <w:tab w:val="left" w:pos="540"/>
          <w:tab w:val="left" w:pos="900"/>
        </w:tabs>
        <w:ind w:left="900" w:hanging="540"/>
        <w:rPr>
          <w:rFonts w:ascii="Cambria" w:hAnsi="Cambria" w:cs="Calibri"/>
          <w:color w:val="auto"/>
        </w:rPr>
      </w:pPr>
      <w:r>
        <w:rPr>
          <w:rFonts w:ascii="Cambria" w:hAnsi="Cambria" w:cs="Calibri"/>
          <w:color w:val="FF0000"/>
        </w:rPr>
        <w:t xml:space="preserve">                          </w:t>
      </w:r>
    </w:p>
    <w:p w14:paraId="75797FC4" w14:textId="77777777" w:rsidR="00660359" w:rsidRDefault="00660359" w:rsidP="00660359">
      <w:pPr>
        <w:tabs>
          <w:tab w:val="left" w:pos="540"/>
          <w:tab w:val="left" w:pos="900"/>
        </w:tabs>
        <w:rPr>
          <w:rFonts w:ascii="Cambria" w:hAnsi="Cambria" w:cs="Calibri"/>
        </w:rPr>
      </w:pPr>
    </w:p>
    <w:p w14:paraId="5127875A" w14:textId="77777777" w:rsidR="00660359" w:rsidRDefault="00660359" w:rsidP="00660359">
      <w:pPr>
        <w:tabs>
          <w:tab w:val="left" w:pos="540"/>
          <w:tab w:val="left" w:pos="900"/>
        </w:tabs>
        <w:ind w:left="900" w:hanging="540"/>
        <w:rPr>
          <w:rFonts w:ascii="Cambria" w:hAnsi="Cambria" w:cs="Cambria"/>
          <w:color w:val="000000"/>
        </w:rPr>
      </w:pPr>
      <w:r>
        <w:rPr>
          <w:rFonts w:ascii="Cambria" w:hAnsi="Cambria" w:cs="Calibri"/>
        </w:rPr>
        <w:t xml:space="preserve">2.d. </w:t>
      </w:r>
      <w:r>
        <w:rPr>
          <w:rFonts w:ascii="Cambria" w:hAnsi="Cambria" w:cs="Calibri"/>
        </w:rPr>
        <w:tab/>
        <w:t xml:space="preserve">In what ways does the institution invest its financial resources </w:t>
      </w:r>
      <w:r>
        <w:rPr>
          <w:rFonts w:ascii="Cambria" w:hAnsi="Cambria" w:cs="Calibri"/>
          <w:i/>
        </w:rPr>
        <w:t xml:space="preserve">externally </w:t>
      </w:r>
      <w:r>
        <w:rPr>
          <w:rFonts w:ascii="Cambria" w:hAnsi="Cambria" w:cs="Calibri"/>
        </w:rPr>
        <w:t xml:space="preserve">in the community for purposes of community engagement and community development?  </w:t>
      </w:r>
      <w:r>
        <w:rPr>
          <w:rFonts w:ascii="Cambria" w:hAnsi="Cambria" w:cs="Calibri"/>
          <w:color w:val="000000"/>
        </w:rPr>
        <w:t xml:space="preserve">Describe the source of funding, the percentage of campus budget or dollar amount, and how it is used.  Provide relevant links related to the results of the investments, if available.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p>
    <w:p w14:paraId="748058FD" w14:textId="77777777" w:rsidR="00660359" w:rsidRDefault="00660359" w:rsidP="00660359">
      <w:pPr>
        <w:pStyle w:val="Default"/>
        <w:rPr>
          <w:rFonts w:eastAsia="Calibri"/>
        </w:rPr>
      </w:pPr>
    </w:p>
    <w:p w14:paraId="7AE2E52E" w14:textId="77777777" w:rsidR="00660359" w:rsidRDefault="00660359" w:rsidP="005C44E2">
      <w:pPr>
        <w:pStyle w:val="Default"/>
        <w:rPr>
          <w:rFonts w:ascii="Cambria" w:eastAsia="Calibri" w:hAnsi="Cambria"/>
          <w:color w:val="auto"/>
          <w:sz w:val="22"/>
          <w:szCs w:val="22"/>
        </w:rPr>
      </w:pPr>
      <w:r w:rsidRPr="005C44E2">
        <w:rPr>
          <w:rFonts w:ascii="Cambria" w:eastAsia="Calibri" w:hAnsi="Cambria"/>
          <w:sz w:val="22"/>
          <w:szCs w:val="22"/>
        </w:rPr>
        <w:t>MTSU invests in a variety of projects and services to the community</w:t>
      </w:r>
      <w:r w:rsidR="00A74BA9">
        <w:rPr>
          <w:rFonts w:ascii="Cambria" w:eastAsia="Calibri" w:hAnsi="Cambria"/>
          <w:sz w:val="22"/>
          <w:szCs w:val="22"/>
        </w:rPr>
        <w:t>.</w:t>
      </w:r>
      <w:r w:rsidRPr="005C44E2">
        <w:rPr>
          <w:rFonts w:ascii="Cambria" w:eastAsia="Calibri" w:hAnsi="Cambria"/>
          <w:sz w:val="22"/>
          <w:szCs w:val="22"/>
        </w:rPr>
        <w:t xml:space="preserve"> </w:t>
      </w:r>
      <w:r w:rsidR="00A74BA9">
        <w:rPr>
          <w:rFonts w:ascii="Cambria" w:eastAsia="Calibri" w:hAnsi="Cambria"/>
          <w:color w:val="auto"/>
          <w:sz w:val="22"/>
          <w:szCs w:val="22"/>
        </w:rPr>
        <w:t>Selected examples:</w:t>
      </w:r>
    </w:p>
    <w:p w14:paraId="6D7F1EE7" w14:textId="77777777" w:rsidR="00A74BA9" w:rsidRPr="005C44E2" w:rsidRDefault="00A74BA9" w:rsidP="005C44E2">
      <w:pPr>
        <w:pStyle w:val="Default"/>
        <w:rPr>
          <w:rFonts w:ascii="Cambria" w:eastAsia="Calibri" w:hAnsi="Cambria"/>
          <w:color w:val="auto"/>
          <w:sz w:val="22"/>
          <w:szCs w:val="22"/>
        </w:rPr>
      </w:pPr>
    </w:p>
    <w:p w14:paraId="40D1743C" w14:textId="77777777" w:rsidR="00660359" w:rsidRDefault="00660359" w:rsidP="005C44E2">
      <w:pPr>
        <w:tabs>
          <w:tab w:val="left" w:pos="900"/>
        </w:tabs>
        <w:rPr>
          <w:rFonts w:ascii="Cambria" w:hAnsi="Cambria" w:cs="Calibri"/>
          <w:color w:val="000000"/>
          <w:sz w:val="22"/>
          <w:szCs w:val="22"/>
        </w:rPr>
      </w:pPr>
      <w:r w:rsidRPr="005C44E2">
        <w:rPr>
          <w:rFonts w:ascii="Cambria" w:hAnsi="Cambria" w:cs="Calibri"/>
          <w:b/>
          <w:color w:val="000000"/>
          <w:sz w:val="22"/>
          <w:szCs w:val="22"/>
        </w:rPr>
        <w:t>Public Service Committee Grants</w:t>
      </w:r>
      <w:r w:rsidRPr="005C44E2">
        <w:rPr>
          <w:rFonts w:ascii="Cambria" w:hAnsi="Cambria" w:cs="Calibri"/>
          <w:color w:val="000000"/>
          <w:sz w:val="22"/>
          <w:szCs w:val="22"/>
        </w:rPr>
        <w:t>, administered by MTSU's University College, support faculty projects and activities that enhance the university's public service mission, making the specialized knowledge and expertise of its faculty and professional staff available to the region, state, nation, and the community at large. 100% MTSU funded. See link:</w:t>
      </w:r>
      <w:r w:rsidRPr="005C44E2">
        <w:rPr>
          <w:rFonts w:ascii="Cambria" w:hAnsi="Cambria"/>
          <w:sz w:val="22"/>
          <w:szCs w:val="22"/>
        </w:rPr>
        <w:t xml:space="preserve"> </w:t>
      </w:r>
      <w:hyperlink r:id="rId54" w:history="1">
        <w:r w:rsidRPr="005C44E2">
          <w:rPr>
            <w:rStyle w:val="Hyperlink"/>
            <w:rFonts w:ascii="Cambria" w:eastAsiaTheme="majorEastAsia" w:hAnsi="Cambria"/>
            <w:sz w:val="22"/>
            <w:szCs w:val="22"/>
          </w:rPr>
          <w:t>http://www.mtsu.edu/universitycollege/training/pdf/ps_grants_awarded.pdf</w:t>
        </w:r>
      </w:hyperlink>
      <w:r w:rsidRPr="005C44E2">
        <w:rPr>
          <w:rFonts w:ascii="Cambria" w:hAnsi="Cambria" w:cs="Calibri"/>
          <w:color w:val="000000"/>
          <w:sz w:val="22"/>
          <w:szCs w:val="22"/>
        </w:rPr>
        <w:t xml:space="preserve">. </w:t>
      </w:r>
    </w:p>
    <w:p w14:paraId="3E65066D" w14:textId="77777777" w:rsidR="00AE60E6" w:rsidRDefault="00AE60E6" w:rsidP="005C44E2">
      <w:pPr>
        <w:tabs>
          <w:tab w:val="left" w:pos="900"/>
        </w:tabs>
        <w:rPr>
          <w:rFonts w:ascii="Cambria" w:hAnsi="Cambria" w:cs="Calibri"/>
          <w:color w:val="000000"/>
          <w:sz w:val="22"/>
          <w:szCs w:val="22"/>
        </w:rPr>
      </w:pPr>
    </w:p>
    <w:p w14:paraId="44B45B44" w14:textId="77777777" w:rsidR="00AE60E6" w:rsidRPr="009E39EA" w:rsidRDefault="005E0D4A" w:rsidP="00AE60E6">
      <w:pPr>
        <w:widowControl/>
        <w:autoSpaceDE/>
        <w:adjustRightInd/>
        <w:rPr>
          <w:rFonts w:ascii="Cambria" w:eastAsia="Calibri" w:hAnsi="Cambria" w:cs="Times New Roman"/>
          <w:color w:val="FF0000"/>
          <w:sz w:val="22"/>
          <w:szCs w:val="22"/>
        </w:rPr>
      </w:pPr>
      <w:r>
        <w:rPr>
          <w:rFonts w:ascii="Cambria" w:eastAsia="Calibri" w:hAnsi="Cambria" w:cs="Times New Roman"/>
          <w:b/>
          <w:sz w:val="22"/>
          <w:szCs w:val="22"/>
        </w:rPr>
        <w:t xml:space="preserve">Public Service Grant Matches </w:t>
      </w:r>
      <w:r>
        <w:rPr>
          <w:rFonts w:ascii="Cambria" w:eastAsia="Calibri" w:hAnsi="Cambria" w:cs="Times New Roman"/>
          <w:sz w:val="22"/>
          <w:szCs w:val="22"/>
        </w:rPr>
        <w:t xml:space="preserve">support public service grants. </w:t>
      </w:r>
      <w:r w:rsidR="00642B42">
        <w:rPr>
          <w:rFonts w:ascii="Cambria" w:eastAsia="Calibri" w:hAnsi="Cambria" w:cs="Times New Roman"/>
          <w:sz w:val="22"/>
          <w:szCs w:val="22"/>
        </w:rPr>
        <w:t>$12</w:t>
      </w:r>
      <w:r w:rsidR="00CD1D99">
        <w:rPr>
          <w:rFonts w:ascii="Cambria" w:eastAsia="Calibri" w:hAnsi="Cambria" w:cs="Times New Roman"/>
          <w:sz w:val="22"/>
          <w:szCs w:val="22"/>
        </w:rPr>
        <w:t>,5K budgeted annually through the Office of Sponsored Research.</w:t>
      </w:r>
    </w:p>
    <w:p w14:paraId="561E071C" w14:textId="77777777" w:rsidR="00AE60E6" w:rsidRPr="009E39EA" w:rsidRDefault="00AE60E6" w:rsidP="005C44E2">
      <w:pPr>
        <w:tabs>
          <w:tab w:val="left" w:pos="900"/>
        </w:tabs>
        <w:rPr>
          <w:rFonts w:ascii="Cambria" w:hAnsi="Cambria" w:cs="Calibri"/>
          <w:color w:val="FF0000"/>
          <w:sz w:val="22"/>
          <w:szCs w:val="22"/>
        </w:rPr>
      </w:pPr>
    </w:p>
    <w:p w14:paraId="59039AFB" w14:textId="77777777" w:rsidR="00660359" w:rsidRPr="005C44E2" w:rsidRDefault="00660359" w:rsidP="005C44E2">
      <w:pPr>
        <w:rPr>
          <w:rFonts w:ascii="Cambria" w:hAnsi="Cambria"/>
          <w:sz w:val="22"/>
          <w:szCs w:val="22"/>
        </w:rPr>
      </w:pPr>
      <w:r w:rsidRPr="005C44E2">
        <w:rPr>
          <w:rFonts w:ascii="Cambria" w:eastAsia="Calibri" w:hAnsi="Cambria" w:cs="Times New Roman"/>
          <w:b/>
          <w:sz w:val="22"/>
          <w:szCs w:val="22"/>
        </w:rPr>
        <w:t>Mind to Marketplace</w:t>
      </w:r>
      <w:r w:rsidRPr="005C44E2">
        <w:rPr>
          <w:rFonts w:ascii="Cambria" w:eastAsia="Calibri" w:hAnsi="Cambria" w:cs="Times New Roman"/>
          <w:sz w:val="22"/>
          <w:szCs w:val="22"/>
        </w:rPr>
        <w:t xml:space="preserve"> (M2M) is a regional private/public sector collaboration that strategically links people and organizations to bring innovation and technology to the marketplace. 50% MTSU funded. </w:t>
      </w:r>
      <w:r w:rsidR="009045A0">
        <w:rPr>
          <w:rFonts w:ascii="Cambria" w:eastAsia="Calibri" w:hAnsi="Cambria" w:cs="Times New Roman"/>
          <w:sz w:val="22"/>
          <w:szCs w:val="22"/>
        </w:rPr>
        <w:t xml:space="preserve">50% grants/sponsors funded. </w:t>
      </w:r>
      <w:r w:rsidRPr="005C44E2">
        <w:rPr>
          <w:rFonts w:ascii="Cambria" w:eastAsia="Calibri" w:hAnsi="Cambria" w:cs="Times New Roman"/>
          <w:sz w:val="22"/>
          <w:szCs w:val="22"/>
        </w:rPr>
        <w:t xml:space="preserve">See link: </w:t>
      </w:r>
      <w:hyperlink r:id="rId55" w:history="1">
        <w:r w:rsidRPr="005C44E2">
          <w:rPr>
            <w:rStyle w:val="Hyperlink"/>
            <w:rFonts w:ascii="Cambria" w:eastAsiaTheme="majorEastAsia" w:hAnsi="Cambria"/>
            <w:sz w:val="22"/>
            <w:szCs w:val="22"/>
          </w:rPr>
          <w:t>http://www.mind2marketplace.com/</w:t>
        </w:r>
      </w:hyperlink>
      <w:r w:rsidRPr="005C44E2">
        <w:rPr>
          <w:rFonts w:ascii="Cambria" w:hAnsi="Cambria"/>
          <w:sz w:val="22"/>
          <w:szCs w:val="22"/>
        </w:rPr>
        <w:t>.</w:t>
      </w:r>
    </w:p>
    <w:p w14:paraId="7A5D78E7" w14:textId="77777777" w:rsidR="00660359" w:rsidRPr="005C44E2" w:rsidRDefault="00660359" w:rsidP="005C44E2">
      <w:pPr>
        <w:widowControl/>
        <w:autoSpaceDE/>
        <w:adjustRightInd/>
        <w:rPr>
          <w:rFonts w:ascii="Cambria" w:eastAsia="Calibri" w:hAnsi="Cambria" w:cs="Times New Roman"/>
          <w:sz w:val="22"/>
          <w:szCs w:val="22"/>
        </w:rPr>
      </w:pPr>
    </w:p>
    <w:tbl>
      <w:tblPr>
        <w:tblW w:w="5000" w:type="pct"/>
        <w:tblCellMar>
          <w:left w:w="0" w:type="dxa"/>
          <w:right w:w="0" w:type="dxa"/>
        </w:tblCellMar>
        <w:tblLook w:val="04A0" w:firstRow="1" w:lastRow="0" w:firstColumn="1" w:lastColumn="0" w:noHBand="0" w:noVBand="1"/>
      </w:tblPr>
      <w:tblGrid>
        <w:gridCol w:w="9360"/>
      </w:tblGrid>
      <w:tr w:rsidR="00660359" w:rsidRPr="005C44E2" w14:paraId="2B7F218F" w14:textId="77777777" w:rsidTr="00660359">
        <w:tc>
          <w:tcPr>
            <w:tcW w:w="0" w:type="auto"/>
            <w:hideMark/>
          </w:tcPr>
          <w:p w14:paraId="6EF4416F" w14:textId="77777777" w:rsidR="00660359" w:rsidRPr="005C44E2" w:rsidRDefault="00660359" w:rsidP="005C44E2">
            <w:pPr>
              <w:widowControl/>
              <w:autoSpaceDE/>
              <w:autoSpaceDN/>
              <w:adjustRightInd/>
              <w:rPr>
                <w:rFonts w:ascii="Cambria" w:eastAsia="MS Mincho" w:hAnsi="Cambria" w:cs="Times New Roman"/>
                <w:sz w:val="22"/>
                <w:szCs w:val="22"/>
              </w:rPr>
            </w:pPr>
          </w:p>
        </w:tc>
      </w:tr>
      <w:tr w:rsidR="00660359" w:rsidRPr="005C44E2" w14:paraId="295A847A" w14:textId="77777777" w:rsidTr="00660359">
        <w:tc>
          <w:tcPr>
            <w:tcW w:w="0" w:type="auto"/>
            <w:hideMark/>
          </w:tcPr>
          <w:p w14:paraId="47372385" w14:textId="77777777" w:rsidR="00660359" w:rsidRPr="005C44E2" w:rsidRDefault="00660359" w:rsidP="005C44E2">
            <w:pPr>
              <w:widowControl/>
              <w:autoSpaceDE/>
              <w:autoSpaceDN/>
              <w:adjustRightInd/>
              <w:rPr>
                <w:rFonts w:ascii="Cambria" w:eastAsia="MS Mincho" w:hAnsi="Cambria" w:cs="Times New Roman"/>
                <w:sz w:val="22"/>
                <w:szCs w:val="22"/>
              </w:rPr>
            </w:pPr>
          </w:p>
        </w:tc>
      </w:tr>
    </w:tbl>
    <w:p w14:paraId="10990A06" w14:textId="77777777" w:rsidR="00A74BA9" w:rsidRDefault="00660359" w:rsidP="00A74BA9">
      <w:pPr>
        <w:tabs>
          <w:tab w:val="left" w:pos="8190"/>
        </w:tabs>
        <w:rPr>
          <w:rFonts w:ascii="Cambria" w:hAnsi="Cambria"/>
          <w:sz w:val="22"/>
          <w:szCs w:val="22"/>
        </w:rPr>
      </w:pPr>
      <w:r w:rsidRPr="005C44E2">
        <w:rPr>
          <w:rFonts w:ascii="Cambria" w:hAnsi="Cambria"/>
          <w:sz w:val="22"/>
          <w:szCs w:val="22"/>
        </w:rPr>
        <w:t xml:space="preserve">The </w:t>
      </w:r>
      <w:r w:rsidRPr="005C44E2">
        <w:rPr>
          <w:rFonts w:ascii="Cambria" w:hAnsi="Cambria"/>
          <w:b/>
          <w:sz w:val="22"/>
          <w:szCs w:val="22"/>
        </w:rPr>
        <w:t>Center for Historic Preservation</w:t>
      </w:r>
      <w:r w:rsidRPr="005C44E2">
        <w:rPr>
          <w:rFonts w:ascii="Cambria" w:hAnsi="Cambria"/>
          <w:sz w:val="22"/>
          <w:szCs w:val="22"/>
        </w:rPr>
        <w:t xml:space="preserve"> (CHP), a Center of Excellence, is a full-time research and public service institute that contributes significantly to the University’s academic programs by supporting and directing undergraduate and graduate students in research and experiential learning experiences related to heritage and community building.</w:t>
      </w:r>
      <w:r w:rsidR="00F42E3A" w:rsidRPr="005C44E2">
        <w:rPr>
          <w:rFonts w:ascii="Cambria" w:hAnsi="Cambria"/>
          <w:sz w:val="22"/>
          <w:szCs w:val="22"/>
        </w:rPr>
        <w:t xml:space="preserve"> 72</w:t>
      </w:r>
      <w:r w:rsidRPr="005C44E2">
        <w:rPr>
          <w:rFonts w:ascii="Cambria" w:hAnsi="Cambria"/>
          <w:sz w:val="22"/>
          <w:szCs w:val="22"/>
        </w:rPr>
        <w:t>% MTSU funded. See link:</w:t>
      </w:r>
      <w:r w:rsidR="00F24D6C" w:rsidRPr="005C44E2">
        <w:rPr>
          <w:rFonts w:ascii="Cambria" w:hAnsi="Cambria"/>
          <w:sz w:val="22"/>
          <w:szCs w:val="22"/>
        </w:rPr>
        <w:t xml:space="preserve"> </w:t>
      </w:r>
      <w:hyperlink r:id="rId56" w:history="1">
        <w:r w:rsidR="00F24D6C" w:rsidRPr="005C44E2">
          <w:rPr>
            <w:rStyle w:val="Hyperlink"/>
            <w:rFonts w:ascii="Cambria" w:hAnsi="Cambria"/>
            <w:sz w:val="22"/>
            <w:szCs w:val="22"/>
          </w:rPr>
          <w:t>http://www.mtsuhistpres.org/</w:t>
        </w:r>
      </w:hyperlink>
      <w:r w:rsidR="009045A0">
        <w:rPr>
          <w:rFonts w:ascii="Cambria" w:hAnsi="Cambria"/>
          <w:sz w:val="22"/>
          <w:szCs w:val="22"/>
        </w:rPr>
        <w:t xml:space="preserve">. 38% grants and special legislative allocation funded. </w:t>
      </w:r>
    </w:p>
    <w:p w14:paraId="5A224984" w14:textId="77777777" w:rsidR="00A74BA9" w:rsidRDefault="00A74BA9" w:rsidP="00A74BA9">
      <w:pPr>
        <w:tabs>
          <w:tab w:val="left" w:pos="8190"/>
        </w:tabs>
        <w:rPr>
          <w:rFonts w:ascii="Cambria" w:hAnsi="Cambria"/>
          <w:sz w:val="22"/>
          <w:szCs w:val="22"/>
        </w:rPr>
      </w:pPr>
    </w:p>
    <w:p w14:paraId="706B35C6" w14:textId="77777777" w:rsidR="00660359" w:rsidRPr="00D65D66" w:rsidRDefault="00660359" w:rsidP="00A74BA9">
      <w:pPr>
        <w:tabs>
          <w:tab w:val="left" w:pos="8190"/>
        </w:tabs>
        <w:rPr>
          <w:rFonts w:ascii="Cambria" w:hAnsi="Cambria"/>
          <w:color w:val="FF0000"/>
          <w:sz w:val="22"/>
          <w:szCs w:val="22"/>
        </w:rPr>
      </w:pPr>
      <w:r w:rsidRPr="005C44E2">
        <w:rPr>
          <w:rFonts w:ascii="Cambria" w:hAnsi="Cambria"/>
          <w:b/>
          <w:sz w:val="22"/>
          <w:szCs w:val="22"/>
        </w:rPr>
        <w:t>MTSU Farm Laboratories</w:t>
      </w:r>
      <w:r w:rsidR="00D65D66">
        <w:rPr>
          <w:rFonts w:ascii="Cambria" w:hAnsi="Cambria"/>
          <w:sz w:val="22"/>
          <w:szCs w:val="22"/>
        </w:rPr>
        <w:t xml:space="preserve"> is</w:t>
      </w:r>
      <w:r w:rsidR="006C0241" w:rsidRPr="005C44E2">
        <w:rPr>
          <w:rFonts w:ascii="Cambria" w:hAnsi="Cambria"/>
          <w:sz w:val="22"/>
          <w:szCs w:val="22"/>
        </w:rPr>
        <w:t xml:space="preserve"> </w:t>
      </w:r>
      <w:r w:rsidR="006C0241" w:rsidRPr="00CC3FA5">
        <w:rPr>
          <w:rFonts w:ascii="Cambria" w:hAnsi="Cambria"/>
          <w:sz w:val="22"/>
          <w:szCs w:val="22"/>
        </w:rPr>
        <w:t>an experiential learning site</w:t>
      </w:r>
      <w:r w:rsidR="00EB0F4B" w:rsidRPr="00CC3FA5">
        <w:rPr>
          <w:rFonts w:ascii="Cambria" w:hAnsi="Cambria"/>
          <w:sz w:val="22"/>
          <w:szCs w:val="22"/>
        </w:rPr>
        <w:t xml:space="preserve"> for </w:t>
      </w:r>
      <w:r w:rsidR="00A13F0D" w:rsidRPr="00CC3FA5">
        <w:rPr>
          <w:rFonts w:ascii="Cambria" w:hAnsi="Cambria"/>
          <w:sz w:val="22"/>
          <w:szCs w:val="22"/>
        </w:rPr>
        <w:t>c</w:t>
      </w:r>
      <w:r w:rsidR="00EB0F4B" w:rsidRPr="00CC3FA5">
        <w:rPr>
          <w:rFonts w:ascii="Cambria" w:hAnsi="Cambria"/>
          <w:sz w:val="22"/>
          <w:szCs w:val="22"/>
        </w:rPr>
        <w:t>ourse</w:t>
      </w:r>
      <w:r w:rsidR="00A13F0D" w:rsidRPr="00CC3FA5">
        <w:rPr>
          <w:rFonts w:ascii="Cambria" w:hAnsi="Cambria"/>
          <w:sz w:val="22"/>
          <w:szCs w:val="22"/>
        </w:rPr>
        <w:t xml:space="preserve">s </w:t>
      </w:r>
      <w:r w:rsidR="00EB0F4B" w:rsidRPr="00CC3FA5">
        <w:rPr>
          <w:rFonts w:ascii="Cambria" w:hAnsi="Cambria"/>
          <w:sz w:val="22"/>
          <w:szCs w:val="22"/>
        </w:rPr>
        <w:t>such as Field Crops, Swine and Dairy Production, Milk Pro</w:t>
      </w:r>
      <w:r w:rsidR="00D65D66">
        <w:rPr>
          <w:rFonts w:ascii="Cambria" w:hAnsi="Cambria"/>
          <w:sz w:val="22"/>
          <w:szCs w:val="22"/>
        </w:rPr>
        <w:t xml:space="preserve">cessing, and Beekeeping and also provides </w:t>
      </w:r>
      <w:r w:rsidR="00A13F0D" w:rsidRPr="00CC3FA5">
        <w:rPr>
          <w:rFonts w:ascii="Cambria" w:hAnsi="Cambria"/>
          <w:sz w:val="22"/>
          <w:szCs w:val="22"/>
        </w:rPr>
        <w:t>educational outreach to both the local community</w:t>
      </w:r>
      <w:r w:rsidR="000D4366" w:rsidRPr="00CC3FA5">
        <w:rPr>
          <w:rFonts w:ascii="Cambria" w:hAnsi="Cambria"/>
          <w:sz w:val="22"/>
          <w:szCs w:val="22"/>
        </w:rPr>
        <w:t xml:space="preserve"> (5,000 citizens per year)</w:t>
      </w:r>
      <w:r w:rsidR="00A13F0D" w:rsidRPr="00CC3FA5">
        <w:rPr>
          <w:rFonts w:ascii="Cambria" w:hAnsi="Cambria"/>
          <w:sz w:val="22"/>
          <w:szCs w:val="22"/>
        </w:rPr>
        <w:t xml:space="preserve"> and agricultural industry.</w:t>
      </w:r>
      <w:r w:rsidR="00A13F0D" w:rsidRPr="005C44E2">
        <w:rPr>
          <w:rFonts w:ascii="Cambria" w:hAnsi="Cambria"/>
          <w:sz w:val="22"/>
          <w:szCs w:val="22"/>
        </w:rPr>
        <w:t xml:space="preserve">  1</w:t>
      </w:r>
      <w:r w:rsidRPr="005C44E2">
        <w:rPr>
          <w:rFonts w:ascii="Cambria" w:hAnsi="Cambria"/>
          <w:sz w:val="22"/>
          <w:szCs w:val="22"/>
        </w:rPr>
        <w:t>00% MTSU funded. See link:</w:t>
      </w:r>
      <w:r w:rsidR="00D57977" w:rsidRPr="005C44E2">
        <w:rPr>
          <w:rFonts w:ascii="Cambria" w:hAnsi="Cambria"/>
          <w:sz w:val="22"/>
          <w:szCs w:val="22"/>
        </w:rPr>
        <w:t xml:space="preserve"> </w:t>
      </w:r>
      <w:hyperlink r:id="rId57" w:anchor="page=7" w:history="1">
        <w:r w:rsidR="00D57977" w:rsidRPr="00AE60E6">
          <w:rPr>
            <w:rStyle w:val="Hyperlink"/>
            <w:rFonts w:ascii="Cambria" w:hAnsi="Cambria"/>
            <w:color w:val="FF0000"/>
            <w:sz w:val="22"/>
            <w:szCs w:val="22"/>
          </w:rPr>
          <w:t>http://www.mtsu.edu/abas/2012-13%20newsletter%20Revised.pdf#page=7</w:t>
        </w:r>
      </w:hyperlink>
      <w:r w:rsidR="00D65D66" w:rsidRPr="00AE60E6">
        <w:rPr>
          <w:rStyle w:val="Hyperlink"/>
          <w:rFonts w:ascii="Cambria" w:hAnsi="Cambria"/>
          <w:color w:val="FF0000"/>
          <w:sz w:val="22"/>
          <w:szCs w:val="22"/>
        </w:rPr>
        <w:t xml:space="preserve">  </w:t>
      </w:r>
      <w:r w:rsidR="00D65D66">
        <w:rPr>
          <w:rStyle w:val="Hyperlink"/>
          <w:rFonts w:ascii="Cambria" w:hAnsi="Cambria"/>
          <w:color w:val="FF0000"/>
          <w:sz w:val="22"/>
          <w:szCs w:val="22"/>
        </w:rPr>
        <w:t>DEAD LINK</w:t>
      </w:r>
    </w:p>
    <w:p w14:paraId="5BFAF18D" w14:textId="77777777" w:rsidR="00D57977" w:rsidRPr="005C44E2" w:rsidRDefault="00D57977" w:rsidP="005C44E2">
      <w:pPr>
        <w:pStyle w:val="Default"/>
        <w:rPr>
          <w:rFonts w:ascii="Cambria" w:hAnsi="Cambria"/>
          <w:color w:val="FF0000"/>
          <w:sz w:val="22"/>
          <w:szCs w:val="22"/>
        </w:rPr>
      </w:pPr>
    </w:p>
    <w:p w14:paraId="45119B8B" w14:textId="77777777" w:rsidR="00660359" w:rsidRPr="005C44E2" w:rsidRDefault="00AE60E6" w:rsidP="005C44E2">
      <w:pPr>
        <w:tabs>
          <w:tab w:val="left" w:pos="10620"/>
        </w:tabs>
        <w:rPr>
          <w:rFonts w:ascii="Cambria" w:hAnsi="Cambria" w:cs="Times New Roman"/>
          <w:b/>
          <w:color w:val="FF0000"/>
          <w:sz w:val="22"/>
          <w:szCs w:val="22"/>
        </w:rPr>
      </w:pPr>
      <w:r w:rsidRPr="00AE60E6">
        <w:rPr>
          <w:rFonts w:ascii="Cambria" w:hAnsi="Cambria"/>
          <w:color w:val="000000"/>
          <w:sz w:val="22"/>
          <w:szCs w:val="22"/>
        </w:rPr>
        <w:t>The</w:t>
      </w:r>
      <w:r>
        <w:rPr>
          <w:rFonts w:ascii="Cambria" w:hAnsi="Cambria"/>
          <w:b/>
          <w:color w:val="000000"/>
          <w:sz w:val="22"/>
          <w:szCs w:val="22"/>
        </w:rPr>
        <w:t xml:space="preserve"> </w:t>
      </w:r>
      <w:r w:rsidR="00660359" w:rsidRPr="005C44E2">
        <w:rPr>
          <w:rFonts w:ascii="Cambria" w:hAnsi="Cambria"/>
          <w:b/>
          <w:color w:val="000000"/>
          <w:sz w:val="22"/>
          <w:szCs w:val="22"/>
        </w:rPr>
        <w:t xml:space="preserve">MTSU Interdisciplinary Microanalysis and Imaging Center (MIMIC) </w:t>
      </w:r>
      <w:r w:rsidR="00660359" w:rsidRPr="005C44E2">
        <w:rPr>
          <w:rFonts w:ascii="Cambria" w:hAnsi="Cambria"/>
          <w:color w:val="000000"/>
          <w:sz w:val="22"/>
          <w:szCs w:val="22"/>
        </w:rPr>
        <w:t xml:space="preserve">provides microscopy services to companies in the area.  A number of companies have worked with MIMIC to analyze samples. 100% MTSU funded. </w:t>
      </w:r>
      <w:r w:rsidR="00660359" w:rsidRPr="005C44E2">
        <w:rPr>
          <w:rFonts w:ascii="Cambria" w:hAnsi="Cambria"/>
          <w:sz w:val="22"/>
          <w:szCs w:val="22"/>
        </w:rPr>
        <w:t xml:space="preserve">See link: </w:t>
      </w:r>
      <w:hyperlink r:id="rId58" w:history="1">
        <w:r w:rsidR="000D4366" w:rsidRPr="005C44E2">
          <w:rPr>
            <w:rStyle w:val="Hyperlink"/>
            <w:rFonts w:ascii="Cambria" w:hAnsi="Cambria"/>
            <w:sz w:val="22"/>
            <w:szCs w:val="22"/>
          </w:rPr>
          <w:t>http://capone.mtsu.edu/mimic/</w:t>
        </w:r>
      </w:hyperlink>
      <w:r w:rsidR="000D4366" w:rsidRPr="005C44E2">
        <w:rPr>
          <w:rFonts w:ascii="Cambria" w:hAnsi="Cambria"/>
          <w:sz w:val="22"/>
          <w:szCs w:val="22"/>
        </w:rPr>
        <w:t xml:space="preserve"> </w:t>
      </w:r>
    </w:p>
    <w:p w14:paraId="4F88FDDC" w14:textId="77777777" w:rsidR="00660359" w:rsidRPr="005C44E2" w:rsidRDefault="00660359" w:rsidP="005C44E2">
      <w:pPr>
        <w:pStyle w:val="Default"/>
        <w:rPr>
          <w:rFonts w:ascii="Cambria" w:hAnsi="Cambria"/>
          <w:sz w:val="22"/>
          <w:szCs w:val="22"/>
          <w:highlight w:val="yellow"/>
        </w:rPr>
      </w:pPr>
    </w:p>
    <w:p w14:paraId="557FBD02" w14:textId="77777777" w:rsidR="00660359" w:rsidRPr="005C44E2" w:rsidRDefault="00660359" w:rsidP="005C44E2">
      <w:pPr>
        <w:tabs>
          <w:tab w:val="left" w:pos="10620"/>
        </w:tabs>
        <w:rPr>
          <w:rFonts w:ascii="Cambria" w:hAnsi="Cambria"/>
          <w:bCs/>
          <w:sz w:val="22"/>
          <w:szCs w:val="22"/>
        </w:rPr>
      </w:pPr>
      <w:r w:rsidRPr="005C44E2">
        <w:rPr>
          <w:rFonts w:ascii="Cambria" w:hAnsi="Cambria"/>
          <w:b/>
          <w:bCs/>
          <w:sz w:val="22"/>
          <w:szCs w:val="22"/>
        </w:rPr>
        <w:t>Todd Art Gallery</w:t>
      </w:r>
      <w:r w:rsidRPr="005C44E2">
        <w:rPr>
          <w:rFonts w:ascii="Cambria" w:hAnsi="Cambria"/>
          <w:bCs/>
          <w:sz w:val="22"/>
          <w:szCs w:val="22"/>
        </w:rPr>
        <w:t xml:space="preserve"> hosts art from around the country as well as student exhibitions. The gallery is open to the public. 100% MTSU funded. See link:</w:t>
      </w:r>
      <w:r w:rsidR="000D4366" w:rsidRPr="005C44E2">
        <w:rPr>
          <w:rFonts w:ascii="Cambria" w:hAnsi="Cambria"/>
          <w:bCs/>
          <w:color w:val="FF0000"/>
          <w:sz w:val="22"/>
          <w:szCs w:val="22"/>
        </w:rPr>
        <w:t xml:space="preserve"> </w:t>
      </w:r>
      <w:hyperlink r:id="rId59" w:history="1">
        <w:r w:rsidR="000D4366" w:rsidRPr="005C44E2">
          <w:rPr>
            <w:rStyle w:val="Hyperlink"/>
            <w:rFonts w:ascii="Cambria" w:hAnsi="Cambria"/>
            <w:bCs/>
            <w:sz w:val="22"/>
            <w:szCs w:val="22"/>
          </w:rPr>
          <w:t>http://www.mtsu.edu/art/barngallery/</w:t>
        </w:r>
      </w:hyperlink>
      <w:r w:rsidR="000D4366" w:rsidRPr="005C44E2">
        <w:rPr>
          <w:rFonts w:ascii="Cambria" w:hAnsi="Cambria"/>
          <w:bCs/>
          <w:color w:val="FF0000"/>
          <w:sz w:val="22"/>
          <w:szCs w:val="22"/>
        </w:rPr>
        <w:t xml:space="preserve"> </w:t>
      </w:r>
    </w:p>
    <w:p w14:paraId="2082D8A2" w14:textId="77777777" w:rsidR="00AE60E6" w:rsidRPr="005C44E2" w:rsidRDefault="00AE60E6" w:rsidP="005C44E2">
      <w:pPr>
        <w:tabs>
          <w:tab w:val="left" w:pos="10620"/>
        </w:tabs>
        <w:rPr>
          <w:rFonts w:ascii="Cambria" w:hAnsi="Cambria"/>
          <w:sz w:val="22"/>
          <w:szCs w:val="22"/>
        </w:rPr>
      </w:pPr>
    </w:p>
    <w:p w14:paraId="56BD8FB3" w14:textId="77777777" w:rsidR="00660359" w:rsidRPr="005C44E2" w:rsidRDefault="00660359" w:rsidP="005C44E2">
      <w:pPr>
        <w:tabs>
          <w:tab w:val="left" w:pos="10620"/>
        </w:tabs>
        <w:rPr>
          <w:rFonts w:ascii="Cambria" w:hAnsi="Cambria"/>
          <w:b/>
          <w:sz w:val="22"/>
          <w:szCs w:val="22"/>
        </w:rPr>
      </w:pPr>
      <w:r w:rsidRPr="005C44E2">
        <w:rPr>
          <w:rFonts w:ascii="Cambria" w:hAnsi="Cambria"/>
          <w:b/>
          <w:sz w:val="22"/>
          <w:szCs w:val="22"/>
        </w:rPr>
        <w:t>Observatories</w:t>
      </w:r>
    </w:p>
    <w:p w14:paraId="413E9F7E" w14:textId="77777777" w:rsidR="00660359" w:rsidRPr="005C44E2" w:rsidRDefault="00660359" w:rsidP="005C44E2">
      <w:pPr>
        <w:rPr>
          <w:rFonts w:ascii="Cambria" w:hAnsi="Cambria"/>
          <w:sz w:val="22"/>
          <w:szCs w:val="22"/>
          <w:highlight w:val="yellow"/>
        </w:rPr>
      </w:pPr>
      <w:r w:rsidRPr="005C44E2">
        <w:rPr>
          <w:rFonts w:ascii="Cambria" w:hAnsi="Cambria"/>
          <w:sz w:val="22"/>
          <w:szCs w:val="22"/>
        </w:rPr>
        <w:t xml:space="preserve">MTSU’s observatory complex utilizes a design that includes the traditional dome-shaped structure housing the main telescope, combined with an adjacent plaza serving as a continuous-use, self-guided, hands-on, naked-eye observatory. The observatories and programming are open to the public. 100% MTSU funded. See link: </w:t>
      </w:r>
      <w:hyperlink r:id="rId60" w:history="1">
        <w:r w:rsidRPr="005C44E2">
          <w:rPr>
            <w:rStyle w:val="Hyperlink"/>
            <w:rFonts w:ascii="Cambria" w:eastAsiaTheme="majorEastAsia" w:hAnsi="Cambria"/>
            <w:sz w:val="22"/>
            <w:szCs w:val="22"/>
          </w:rPr>
          <w:t>http://www.mtsu.edu/physics/observatoriesHome.php</w:t>
        </w:r>
      </w:hyperlink>
      <w:r w:rsidRPr="005C44E2">
        <w:rPr>
          <w:rFonts w:ascii="Cambria" w:hAnsi="Cambria"/>
          <w:sz w:val="22"/>
          <w:szCs w:val="22"/>
        </w:rPr>
        <w:t xml:space="preserve">. </w:t>
      </w:r>
    </w:p>
    <w:p w14:paraId="1A7979F8" w14:textId="77777777" w:rsidR="00660359" w:rsidRPr="005C44E2" w:rsidRDefault="00660359" w:rsidP="005C44E2">
      <w:pPr>
        <w:pStyle w:val="Default"/>
        <w:rPr>
          <w:rFonts w:ascii="Cambria" w:hAnsi="Cambria"/>
          <w:sz w:val="22"/>
          <w:szCs w:val="22"/>
          <w:highlight w:val="yellow"/>
        </w:rPr>
      </w:pPr>
    </w:p>
    <w:p w14:paraId="4148E6BA" w14:textId="77777777" w:rsidR="00660359" w:rsidRPr="005C44E2" w:rsidRDefault="00660359" w:rsidP="005C44E2">
      <w:pPr>
        <w:tabs>
          <w:tab w:val="left" w:pos="7893"/>
        </w:tabs>
        <w:rPr>
          <w:rFonts w:ascii="Cambria" w:hAnsi="Cambria"/>
          <w:sz w:val="22"/>
          <w:szCs w:val="22"/>
        </w:rPr>
      </w:pPr>
      <w:r w:rsidRPr="005C44E2">
        <w:rPr>
          <w:rFonts w:ascii="Cambria" w:hAnsi="Cambria"/>
          <w:b/>
          <w:bCs/>
          <w:sz w:val="22"/>
          <w:szCs w:val="22"/>
        </w:rPr>
        <w:t>WMOT</w:t>
      </w:r>
      <w:r w:rsidRPr="005C44E2">
        <w:rPr>
          <w:rFonts w:ascii="Cambria" w:hAnsi="Cambria"/>
          <w:sz w:val="22"/>
          <w:szCs w:val="22"/>
        </w:rPr>
        <w:t>, the University’s Nati</w:t>
      </w:r>
      <w:r w:rsidR="00AE60E6">
        <w:rPr>
          <w:rFonts w:ascii="Cambria" w:hAnsi="Cambria"/>
          <w:sz w:val="22"/>
          <w:szCs w:val="22"/>
        </w:rPr>
        <w:t xml:space="preserve">onal Public Radio affiliate, is a </w:t>
      </w:r>
      <w:r w:rsidR="00AE60E6" w:rsidRPr="005C44E2">
        <w:rPr>
          <w:rFonts w:ascii="Cambria" w:hAnsi="Cambria"/>
          <w:sz w:val="22"/>
          <w:szCs w:val="22"/>
        </w:rPr>
        <w:t>professionally</w:t>
      </w:r>
      <w:r w:rsidRPr="005C44E2">
        <w:rPr>
          <w:rFonts w:ascii="Cambria" w:hAnsi="Cambria"/>
          <w:sz w:val="22"/>
          <w:szCs w:val="22"/>
        </w:rPr>
        <w:t xml:space="preserve"> managed public service radio station featuring jazz, news, and information programming located at 89.5 on the FM dial. </w:t>
      </w:r>
      <w:r w:rsidR="00471813">
        <w:rPr>
          <w:rFonts w:ascii="Cambria" w:hAnsi="Cambria"/>
          <w:sz w:val="22"/>
          <w:szCs w:val="22"/>
        </w:rPr>
        <w:t>65</w:t>
      </w:r>
      <w:r w:rsidRPr="005C44E2">
        <w:rPr>
          <w:rFonts w:ascii="Cambria" w:hAnsi="Cambria"/>
          <w:sz w:val="22"/>
          <w:szCs w:val="22"/>
        </w:rPr>
        <w:t xml:space="preserve">% MTSU funded. </w:t>
      </w:r>
      <w:r w:rsidR="009045A0">
        <w:rPr>
          <w:rFonts w:ascii="Cambria" w:hAnsi="Cambria"/>
          <w:sz w:val="22"/>
          <w:szCs w:val="22"/>
        </w:rPr>
        <w:t xml:space="preserve">35% donor/grants funded. </w:t>
      </w:r>
      <w:r w:rsidRPr="005C44E2">
        <w:rPr>
          <w:rFonts w:ascii="Cambria" w:hAnsi="Cambria"/>
          <w:sz w:val="22"/>
          <w:szCs w:val="22"/>
        </w:rPr>
        <w:t>See link:</w:t>
      </w:r>
      <w:r w:rsidR="000D4366" w:rsidRPr="005C44E2">
        <w:rPr>
          <w:rFonts w:ascii="Cambria" w:hAnsi="Cambria"/>
          <w:color w:val="FF0000"/>
          <w:sz w:val="22"/>
          <w:szCs w:val="22"/>
        </w:rPr>
        <w:t xml:space="preserve"> </w:t>
      </w:r>
      <w:hyperlink r:id="rId61" w:history="1">
        <w:r w:rsidR="000D4366" w:rsidRPr="005C44E2">
          <w:rPr>
            <w:rStyle w:val="Hyperlink"/>
            <w:rFonts w:ascii="Cambria" w:hAnsi="Cambria"/>
            <w:sz w:val="22"/>
            <w:szCs w:val="22"/>
          </w:rPr>
          <w:t>http://wmot.org/</w:t>
        </w:r>
      </w:hyperlink>
      <w:r w:rsidR="000D4366" w:rsidRPr="005C44E2">
        <w:rPr>
          <w:rFonts w:ascii="Cambria" w:hAnsi="Cambria"/>
          <w:color w:val="FF0000"/>
          <w:sz w:val="22"/>
          <w:szCs w:val="22"/>
        </w:rPr>
        <w:t xml:space="preserve"> </w:t>
      </w:r>
    </w:p>
    <w:p w14:paraId="24C839ED" w14:textId="77777777" w:rsidR="00660359" w:rsidRPr="005C44E2" w:rsidRDefault="00660359" w:rsidP="005C44E2">
      <w:pPr>
        <w:tabs>
          <w:tab w:val="left" w:pos="7893"/>
        </w:tabs>
        <w:rPr>
          <w:rFonts w:ascii="Cambria" w:hAnsi="Cambria"/>
          <w:sz w:val="22"/>
          <w:szCs w:val="22"/>
        </w:rPr>
      </w:pPr>
    </w:p>
    <w:p w14:paraId="3062F019" w14:textId="77777777" w:rsidR="00660359" w:rsidRPr="005C44E2" w:rsidRDefault="00660359" w:rsidP="005C44E2">
      <w:pPr>
        <w:tabs>
          <w:tab w:val="left" w:pos="7893"/>
        </w:tabs>
        <w:rPr>
          <w:rFonts w:ascii="Cambria" w:hAnsi="Cambria"/>
          <w:color w:val="FF0000"/>
          <w:sz w:val="22"/>
          <w:szCs w:val="22"/>
        </w:rPr>
      </w:pPr>
      <w:r w:rsidRPr="005C44E2">
        <w:rPr>
          <w:rFonts w:ascii="Cambria" w:hAnsi="Cambria"/>
          <w:b/>
          <w:bCs/>
          <w:sz w:val="22"/>
          <w:szCs w:val="22"/>
        </w:rPr>
        <w:t xml:space="preserve">WMTS </w:t>
      </w:r>
      <w:r w:rsidRPr="005C44E2">
        <w:rPr>
          <w:rFonts w:ascii="Cambria" w:hAnsi="Cambria"/>
          <w:bCs/>
          <w:sz w:val="22"/>
          <w:szCs w:val="22"/>
        </w:rPr>
        <w:t>and</w:t>
      </w:r>
      <w:r w:rsidRPr="005C44E2">
        <w:rPr>
          <w:rFonts w:ascii="Cambria" w:hAnsi="Cambria"/>
          <w:b/>
          <w:bCs/>
          <w:sz w:val="22"/>
          <w:szCs w:val="22"/>
        </w:rPr>
        <w:t xml:space="preserve"> Channel 10</w:t>
      </w:r>
      <w:r w:rsidRPr="005C44E2">
        <w:rPr>
          <w:rFonts w:ascii="Cambria" w:hAnsi="Cambria"/>
          <w:sz w:val="22"/>
          <w:szCs w:val="22"/>
        </w:rPr>
        <w:t xml:space="preserve"> are a student-operated alternative radio station (located at 88.3 on the FM dial) and a cable channel, respectively, that serve the local community. 100% MTSU funded. See links:</w:t>
      </w:r>
      <w:r w:rsidRPr="005C44E2">
        <w:rPr>
          <w:rFonts w:ascii="Cambria" w:hAnsi="Cambria"/>
          <w:color w:val="FF0000"/>
          <w:sz w:val="22"/>
          <w:szCs w:val="22"/>
        </w:rPr>
        <w:t xml:space="preserve"> </w:t>
      </w:r>
      <w:hyperlink r:id="rId62" w:history="1">
        <w:r w:rsidRPr="005C44E2">
          <w:rPr>
            <w:rStyle w:val="Hyperlink"/>
            <w:rFonts w:ascii="Cambria" w:eastAsiaTheme="majorEastAsia" w:hAnsi="Cambria"/>
            <w:sz w:val="22"/>
            <w:szCs w:val="22"/>
          </w:rPr>
          <w:t>http://www.wmts.org/</w:t>
        </w:r>
      </w:hyperlink>
      <w:r w:rsidRPr="005C44E2">
        <w:rPr>
          <w:rFonts w:ascii="Cambria" w:hAnsi="Cambria"/>
          <w:color w:val="FF0000"/>
          <w:sz w:val="22"/>
          <w:szCs w:val="22"/>
        </w:rPr>
        <w:t xml:space="preserve"> </w:t>
      </w:r>
      <w:r w:rsidRPr="005C44E2">
        <w:rPr>
          <w:rFonts w:ascii="Cambria" w:hAnsi="Cambria"/>
          <w:sz w:val="22"/>
          <w:szCs w:val="22"/>
        </w:rPr>
        <w:t>and</w:t>
      </w:r>
      <w:r w:rsidRPr="005C44E2">
        <w:rPr>
          <w:rFonts w:ascii="Cambria" w:hAnsi="Cambria"/>
          <w:color w:val="FF0000"/>
          <w:sz w:val="22"/>
          <w:szCs w:val="22"/>
        </w:rPr>
        <w:t xml:space="preserve"> </w:t>
      </w:r>
      <w:hyperlink r:id="rId63" w:history="1">
        <w:r w:rsidRPr="005C44E2">
          <w:rPr>
            <w:rStyle w:val="Hyperlink"/>
            <w:rFonts w:ascii="Cambria" w:eastAsiaTheme="majorEastAsia" w:hAnsi="Cambria"/>
            <w:sz w:val="22"/>
            <w:szCs w:val="22"/>
          </w:rPr>
          <w:t>http://www.mtsutv.org/wiki/Welcome</w:t>
        </w:r>
      </w:hyperlink>
      <w:r w:rsidRPr="00551B94">
        <w:rPr>
          <w:rFonts w:ascii="Cambria" w:hAnsi="Cambria"/>
          <w:sz w:val="22"/>
          <w:szCs w:val="22"/>
        </w:rPr>
        <w:t>.</w:t>
      </w:r>
      <w:r w:rsidRPr="005C44E2">
        <w:rPr>
          <w:rFonts w:ascii="Cambria" w:hAnsi="Cambria"/>
          <w:color w:val="FF0000"/>
          <w:sz w:val="22"/>
          <w:szCs w:val="22"/>
        </w:rPr>
        <w:t xml:space="preserve"> </w:t>
      </w:r>
    </w:p>
    <w:p w14:paraId="5EA1AEFF" w14:textId="77777777" w:rsidR="00660359" w:rsidRPr="005C44E2" w:rsidRDefault="00660359" w:rsidP="005C44E2">
      <w:pPr>
        <w:tabs>
          <w:tab w:val="left" w:pos="7893"/>
        </w:tabs>
        <w:rPr>
          <w:rFonts w:ascii="Cambria" w:hAnsi="Cambria"/>
          <w:b/>
          <w:bCs/>
          <w:sz w:val="22"/>
          <w:szCs w:val="22"/>
        </w:rPr>
      </w:pPr>
    </w:p>
    <w:p w14:paraId="7BC34426" w14:textId="77777777" w:rsidR="00660359" w:rsidRPr="005C44E2" w:rsidRDefault="00660359" w:rsidP="005C44E2">
      <w:pPr>
        <w:rPr>
          <w:rFonts w:ascii="Cambria" w:hAnsi="Cambria"/>
          <w:color w:val="FF0000"/>
          <w:sz w:val="22"/>
          <w:szCs w:val="22"/>
        </w:rPr>
      </w:pPr>
      <w:r w:rsidRPr="005C44E2">
        <w:rPr>
          <w:rFonts w:ascii="Cambria" w:hAnsi="Cambria"/>
          <w:b/>
          <w:bCs/>
          <w:sz w:val="22"/>
          <w:szCs w:val="22"/>
        </w:rPr>
        <w:t xml:space="preserve">School of Music </w:t>
      </w:r>
      <w:r w:rsidRPr="005C44E2">
        <w:rPr>
          <w:rFonts w:ascii="Cambria" w:hAnsi="Cambria"/>
          <w:sz w:val="22"/>
          <w:szCs w:val="22"/>
        </w:rPr>
        <w:t>offers a full set of music performances by student and faculty organ</w:t>
      </w:r>
      <w:r w:rsidR="00AE60E6">
        <w:rPr>
          <w:rFonts w:ascii="Cambria" w:hAnsi="Cambria"/>
          <w:sz w:val="22"/>
          <w:szCs w:val="22"/>
        </w:rPr>
        <w:t>izati</w:t>
      </w:r>
      <w:r w:rsidR="00CD1D99">
        <w:rPr>
          <w:rFonts w:ascii="Cambria" w:hAnsi="Cambria"/>
          <w:sz w:val="22"/>
          <w:szCs w:val="22"/>
        </w:rPr>
        <w:t xml:space="preserve">ons throughout the year </w:t>
      </w:r>
      <w:r w:rsidR="00AE60E6">
        <w:rPr>
          <w:rFonts w:ascii="Cambria" w:hAnsi="Cambria"/>
          <w:sz w:val="22"/>
          <w:szCs w:val="22"/>
        </w:rPr>
        <w:t>which are free and</w:t>
      </w:r>
      <w:r w:rsidRPr="005C44E2">
        <w:rPr>
          <w:rFonts w:ascii="Cambria" w:hAnsi="Cambria"/>
          <w:sz w:val="22"/>
          <w:szCs w:val="22"/>
        </w:rPr>
        <w:t xml:space="preserve"> open to the public. </w:t>
      </w:r>
      <w:r w:rsidR="00F42E3A" w:rsidRPr="005C44E2">
        <w:rPr>
          <w:rFonts w:ascii="Cambria" w:hAnsi="Cambria"/>
          <w:sz w:val="22"/>
          <w:szCs w:val="22"/>
        </w:rPr>
        <w:t>100</w:t>
      </w:r>
      <w:r w:rsidRPr="005C44E2">
        <w:rPr>
          <w:rFonts w:ascii="Cambria" w:hAnsi="Cambria"/>
          <w:sz w:val="22"/>
          <w:szCs w:val="22"/>
        </w:rPr>
        <w:t>% MTSU funded. See link:</w:t>
      </w:r>
      <w:r w:rsidRPr="005C44E2">
        <w:rPr>
          <w:rFonts w:ascii="Cambria" w:hAnsi="Cambria"/>
          <w:color w:val="FF0000"/>
          <w:sz w:val="22"/>
          <w:szCs w:val="22"/>
        </w:rPr>
        <w:t xml:space="preserve"> </w:t>
      </w:r>
      <w:hyperlink r:id="rId64" w:history="1">
        <w:r w:rsidR="000D4366" w:rsidRPr="005C44E2">
          <w:rPr>
            <w:rStyle w:val="Hyperlink"/>
            <w:rFonts w:ascii="Cambria" w:hAnsi="Cambria"/>
            <w:sz w:val="22"/>
            <w:szCs w:val="22"/>
          </w:rPr>
          <w:t>http://www.mtsu.edu/music/</w:t>
        </w:r>
      </w:hyperlink>
      <w:r w:rsidR="000D4366" w:rsidRPr="005C44E2">
        <w:rPr>
          <w:rFonts w:ascii="Cambria" w:hAnsi="Cambria"/>
          <w:color w:val="FF0000"/>
          <w:sz w:val="22"/>
          <w:szCs w:val="22"/>
        </w:rPr>
        <w:t xml:space="preserve"> </w:t>
      </w:r>
    </w:p>
    <w:p w14:paraId="0D1A6C01" w14:textId="77777777" w:rsidR="00660359" w:rsidRPr="005C44E2" w:rsidRDefault="00660359" w:rsidP="005C44E2">
      <w:pPr>
        <w:tabs>
          <w:tab w:val="left" w:pos="7893"/>
        </w:tabs>
        <w:rPr>
          <w:rFonts w:ascii="Cambria" w:hAnsi="Cambria"/>
          <w:b/>
          <w:bCs/>
          <w:sz w:val="22"/>
          <w:szCs w:val="22"/>
        </w:rPr>
      </w:pPr>
    </w:p>
    <w:p w14:paraId="49AE2221" w14:textId="77777777" w:rsidR="00660359" w:rsidRPr="005C44E2" w:rsidRDefault="00660359" w:rsidP="005C44E2">
      <w:pPr>
        <w:rPr>
          <w:rFonts w:ascii="Cambria" w:hAnsi="Cambria"/>
          <w:bCs/>
          <w:color w:val="FF0000"/>
          <w:sz w:val="22"/>
          <w:szCs w:val="22"/>
        </w:rPr>
      </w:pPr>
      <w:r w:rsidRPr="005C44E2">
        <w:rPr>
          <w:rFonts w:ascii="Cambria" w:hAnsi="Cambria"/>
          <w:b/>
          <w:bCs/>
          <w:sz w:val="22"/>
          <w:szCs w:val="22"/>
        </w:rPr>
        <w:t>University Theatre</w:t>
      </w:r>
      <w:r w:rsidRPr="005C44E2">
        <w:rPr>
          <w:rFonts w:ascii="Cambria" w:hAnsi="Cambria"/>
          <w:bCs/>
          <w:sz w:val="22"/>
          <w:szCs w:val="22"/>
        </w:rPr>
        <w:t xml:space="preserve"> productions are student and faculty produced and include children’s theatre productions</w:t>
      </w:r>
      <w:r w:rsidR="00AE60E6">
        <w:rPr>
          <w:rFonts w:ascii="Cambria" w:hAnsi="Cambria"/>
          <w:bCs/>
          <w:sz w:val="22"/>
          <w:szCs w:val="22"/>
        </w:rPr>
        <w:t>. All</w:t>
      </w:r>
      <w:r w:rsidRPr="005C44E2">
        <w:rPr>
          <w:rFonts w:ascii="Cambria" w:hAnsi="Cambria"/>
          <w:bCs/>
          <w:sz w:val="22"/>
          <w:szCs w:val="22"/>
        </w:rPr>
        <w:t xml:space="preserve"> are open to the public. </w:t>
      </w:r>
      <w:r w:rsidR="00934F92">
        <w:rPr>
          <w:rFonts w:ascii="Cambria" w:hAnsi="Cambria"/>
          <w:bCs/>
          <w:sz w:val="22"/>
          <w:szCs w:val="22"/>
        </w:rPr>
        <w:t>30</w:t>
      </w:r>
      <w:r w:rsidRPr="00934F92">
        <w:rPr>
          <w:rFonts w:ascii="Cambria" w:hAnsi="Cambria"/>
          <w:bCs/>
          <w:sz w:val="22"/>
          <w:szCs w:val="22"/>
        </w:rPr>
        <w:t>%</w:t>
      </w:r>
      <w:r w:rsidRPr="005C44E2">
        <w:rPr>
          <w:rFonts w:ascii="Cambria" w:hAnsi="Cambria"/>
          <w:bCs/>
          <w:sz w:val="22"/>
          <w:szCs w:val="22"/>
        </w:rPr>
        <w:t xml:space="preserve"> MTSU funded. </w:t>
      </w:r>
      <w:r w:rsidR="009045A0">
        <w:rPr>
          <w:rFonts w:ascii="Cambria" w:hAnsi="Cambria"/>
          <w:bCs/>
          <w:sz w:val="22"/>
          <w:szCs w:val="22"/>
        </w:rPr>
        <w:t xml:space="preserve">70% patron/grants funded. </w:t>
      </w:r>
      <w:r w:rsidRPr="005C44E2">
        <w:rPr>
          <w:rFonts w:ascii="Cambria" w:hAnsi="Cambria"/>
          <w:bCs/>
          <w:sz w:val="22"/>
          <w:szCs w:val="22"/>
        </w:rPr>
        <w:t>See link:</w:t>
      </w:r>
      <w:r w:rsidR="000D4366" w:rsidRPr="005C44E2">
        <w:rPr>
          <w:rFonts w:ascii="Cambria" w:hAnsi="Cambria"/>
          <w:bCs/>
          <w:color w:val="FF0000"/>
          <w:sz w:val="22"/>
          <w:szCs w:val="22"/>
        </w:rPr>
        <w:t xml:space="preserve"> </w:t>
      </w:r>
      <w:hyperlink r:id="rId65" w:history="1">
        <w:r w:rsidR="000D4366" w:rsidRPr="005C44E2">
          <w:rPr>
            <w:rStyle w:val="Hyperlink"/>
            <w:rFonts w:ascii="Cambria" w:hAnsi="Cambria"/>
            <w:bCs/>
            <w:sz w:val="22"/>
            <w:szCs w:val="22"/>
          </w:rPr>
          <w:t>http://www.mtsu.edu/theatre/</w:t>
        </w:r>
      </w:hyperlink>
      <w:r w:rsidR="000D4366" w:rsidRPr="005C44E2">
        <w:rPr>
          <w:rFonts w:ascii="Cambria" w:hAnsi="Cambria"/>
          <w:bCs/>
          <w:color w:val="FF0000"/>
          <w:sz w:val="22"/>
          <w:szCs w:val="22"/>
        </w:rPr>
        <w:t xml:space="preserve"> </w:t>
      </w:r>
    </w:p>
    <w:p w14:paraId="38601592" w14:textId="77777777" w:rsidR="00660359" w:rsidRPr="005C44E2" w:rsidRDefault="00660359" w:rsidP="005C44E2">
      <w:pPr>
        <w:pStyle w:val="Default"/>
        <w:rPr>
          <w:rFonts w:ascii="Cambria" w:hAnsi="Cambria"/>
          <w:sz w:val="22"/>
          <w:szCs w:val="22"/>
        </w:rPr>
      </w:pPr>
    </w:p>
    <w:p w14:paraId="592843C0" w14:textId="77777777" w:rsidR="00660359" w:rsidRPr="005C44E2" w:rsidRDefault="00660359" w:rsidP="005C44E2">
      <w:pPr>
        <w:rPr>
          <w:rFonts w:ascii="Cambria" w:hAnsi="Cambria"/>
          <w:b/>
          <w:bCs/>
          <w:sz w:val="22"/>
          <w:szCs w:val="22"/>
        </w:rPr>
      </w:pPr>
      <w:r w:rsidRPr="005C44E2">
        <w:rPr>
          <w:rFonts w:ascii="Cambria" w:hAnsi="Cambria"/>
          <w:b/>
          <w:bCs/>
          <w:sz w:val="22"/>
          <w:szCs w:val="22"/>
        </w:rPr>
        <w:t xml:space="preserve">MTSU Dance Theatre </w:t>
      </w:r>
      <w:r w:rsidRPr="005C44E2">
        <w:rPr>
          <w:rFonts w:ascii="Cambria" w:hAnsi="Cambria"/>
          <w:sz w:val="22"/>
          <w:szCs w:val="22"/>
        </w:rPr>
        <w:t xml:space="preserve">is a company of students and faculty members that perform throughout the </w:t>
      </w:r>
      <w:r w:rsidRPr="005C44E2">
        <w:rPr>
          <w:rFonts w:ascii="Cambria" w:hAnsi="Cambria"/>
          <w:sz w:val="22"/>
          <w:szCs w:val="22"/>
        </w:rPr>
        <w:lastRenderedPageBreak/>
        <w:t xml:space="preserve">year at MTSU and tour regionally. Dance theatre productions are open to the public.  </w:t>
      </w:r>
      <w:r w:rsidR="00934F92">
        <w:rPr>
          <w:rFonts w:ascii="Cambria" w:hAnsi="Cambria"/>
          <w:sz w:val="22"/>
          <w:szCs w:val="22"/>
        </w:rPr>
        <w:t>85</w:t>
      </w:r>
      <w:r w:rsidRPr="00934F92">
        <w:rPr>
          <w:rFonts w:ascii="Cambria" w:hAnsi="Cambria"/>
          <w:sz w:val="22"/>
          <w:szCs w:val="22"/>
        </w:rPr>
        <w:t>%</w:t>
      </w:r>
      <w:r w:rsidR="000D4366" w:rsidRPr="005C44E2">
        <w:rPr>
          <w:rFonts w:ascii="Cambria" w:hAnsi="Cambria"/>
          <w:sz w:val="22"/>
          <w:szCs w:val="22"/>
        </w:rPr>
        <w:t xml:space="preserve"> </w:t>
      </w:r>
      <w:r w:rsidRPr="005C44E2">
        <w:rPr>
          <w:rFonts w:ascii="Cambria" w:hAnsi="Cambria"/>
          <w:sz w:val="22"/>
          <w:szCs w:val="22"/>
        </w:rPr>
        <w:t xml:space="preserve">MTSU funded. </w:t>
      </w:r>
      <w:r w:rsidR="009045A0">
        <w:rPr>
          <w:rFonts w:ascii="Cambria" w:hAnsi="Cambria"/>
          <w:sz w:val="22"/>
          <w:szCs w:val="22"/>
        </w:rPr>
        <w:t xml:space="preserve">15% patrons funded. </w:t>
      </w:r>
      <w:r w:rsidRPr="005C44E2">
        <w:rPr>
          <w:rFonts w:ascii="Cambria" w:hAnsi="Cambria"/>
          <w:sz w:val="22"/>
          <w:szCs w:val="22"/>
        </w:rPr>
        <w:t xml:space="preserve">See link: </w:t>
      </w:r>
      <w:hyperlink r:id="rId66" w:history="1">
        <w:r w:rsidR="003D4E2D" w:rsidRPr="005C44E2">
          <w:rPr>
            <w:rStyle w:val="Hyperlink"/>
            <w:rFonts w:ascii="Cambria" w:hAnsi="Cambria"/>
            <w:sz w:val="22"/>
            <w:szCs w:val="22"/>
          </w:rPr>
          <w:t>http://www.mtsu.edu/dance/</w:t>
        </w:r>
      </w:hyperlink>
      <w:r w:rsidR="003D4E2D" w:rsidRPr="005C44E2">
        <w:rPr>
          <w:rFonts w:ascii="Cambria" w:hAnsi="Cambria"/>
          <w:sz w:val="22"/>
          <w:szCs w:val="22"/>
        </w:rPr>
        <w:t xml:space="preserve"> </w:t>
      </w:r>
    </w:p>
    <w:p w14:paraId="78BC020D" w14:textId="77777777" w:rsidR="00660359" w:rsidRPr="005C44E2" w:rsidRDefault="00660359" w:rsidP="005C44E2">
      <w:pPr>
        <w:pStyle w:val="NormalWeb"/>
        <w:ind w:right="120"/>
        <w:rPr>
          <w:rFonts w:ascii="Cambria" w:hAnsi="Cambria"/>
          <w:sz w:val="22"/>
          <w:szCs w:val="22"/>
        </w:rPr>
      </w:pPr>
    </w:p>
    <w:p w14:paraId="5FA79CBD" w14:textId="77777777" w:rsidR="00660359" w:rsidRPr="005C44E2" w:rsidRDefault="00642B42" w:rsidP="005C44E2">
      <w:pPr>
        <w:rPr>
          <w:rFonts w:ascii="Cambria" w:hAnsi="Cambria"/>
          <w:sz w:val="22"/>
          <w:szCs w:val="22"/>
        </w:rPr>
      </w:pPr>
      <w:r>
        <w:rPr>
          <w:rFonts w:ascii="Cambria" w:eastAsia="Calibri" w:hAnsi="Cambria" w:cs="Times New Roman"/>
          <w:sz w:val="22"/>
          <w:szCs w:val="22"/>
        </w:rPr>
        <w:t xml:space="preserve">See </w:t>
      </w:r>
      <w:r w:rsidR="00660359" w:rsidRPr="005C44E2">
        <w:rPr>
          <w:rFonts w:ascii="Cambria" w:eastAsia="Calibri" w:hAnsi="Cambria" w:cs="Times New Roman"/>
          <w:sz w:val="22"/>
          <w:szCs w:val="22"/>
        </w:rPr>
        <w:t>other ex</w:t>
      </w:r>
      <w:r>
        <w:rPr>
          <w:rFonts w:ascii="Cambria" w:eastAsia="Calibri" w:hAnsi="Cambria" w:cs="Times New Roman"/>
          <w:sz w:val="22"/>
          <w:szCs w:val="22"/>
        </w:rPr>
        <w:t>amples</w:t>
      </w:r>
      <w:r w:rsidR="00660359" w:rsidRPr="005C44E2">
        <w:rPr>
          <w:rFonts w:ascii="Cambria" w:eastAsia="Calibri" w:hAnsi="Cambria" w:cs="Times New Roman"/>
          <w:sz w:val="22"/>
          <w:szCs w:val="22"/>
        </w:rPr>
        <w:t xml:space="preserve"> </w:t>
      </w:r>
      <w:hyperlink r:id="rId67" w:history="1">
        <w:r w:rsidR="00660359" w:rsidRPr="005C44E2">
          <w:rPr>
            <w:rStyle w:val="Hyperlink"/>
            <w:rFonts w:ascii="Cambria" w:eastAsiaTheme="majorEastAsia" w:hAnsi="Cambria"/>
            <w:sz w:val="22"/>
            <w:szCs w:val="22"/>
          </w:rPr>
          <w:t>http://www.cbisaonline.com/mtsu_6032</w:t>
        </w:r>
      </w:hyperlink>
      <w:r>
        <w:rPr>
          <w:rStyle w:val="Hyperlink"/>
          <w:rFonts w:ascii="Cambria" w:eastAsiaTheme="majorEastAsia" w:hAnsi="Cambria"/>
          <w:sz w:val="22"/>
          <w:szCs w:val="22"/>
        </w:rPr>
        <w:t>.</w:t>
      </w:r>
    </w:p>
    <w:p w14:paraId="3C34EDC8" w14:textId="77777777" w:rsidR="00660359" w:rsidRDefault="00660359" w:rsidP="00660359">
      <w:pPr>
        <w:pStyle w:val="NormalWeb"/>
        <w:ind w:right="120"/>
      </w:pPr>
    </w:p>
    <w:p w14:paraId="5592D371" w14:textId="77777777" w:rsidR="00660359" w:rsidRDefault="00660359" w:rsidP="00660359">
      <w:pPr>
        <w:tabs>
          <w:tab w:val="left" w:pos="270"/>
        </w:tabs>
        <w:rPr>
          <w:rFonts w:ascii="Cambria" w:hAnsi="Cambria" w:cs="Calibri"/>
        </w:rPr>
      </w:pPr>
      <w:r>
        <w:rPr>
          <w:rFonts w:ascii="Cambria" w:hAnsi="Cambria" w:cs="Calibri"/>
          <w:color w:val="000000"/>
        </w:rPr>
        <w:tab/>
      </w:r>
      <w:r>
        <w:rPr>
          <w:rFonts w:ascii="Cambria" w:hAnsi="Cambria" w:cs="Calibri"/>
          <w:color w:val="000000"/>
        </w:rPr>
        <w:tab/>
      </w:r>
      <w:r>
        <w:rPr>
          <w:rFonts w:ascii="Cambria" w:hAnsi="Cambria" w:cs="Calibri"/>
        </w:rPr>
        <w:t xml:space="preserve"> </w:t>
      </w:r>
    </w:p>
    <w:p w14:paraId="7CC68252" w14:textId="77777777" w:rsidR="00660359" w:rsidRDefault="00660359" w:rsidP="00660359">
      <w:pPr>
        <w:ind w:left="360"/>
        <w:rPr>
          <w:rFonts w:ascii="Cambria" w:hAnsi="Cambria" w:cs="Calibri"/>
          <w:b/>
          <w:i/>
        </w:rPr>
      </w:pPr>
      <w:r>
        <w:rPr>
          <w:rFonts w:ascii="Cambria" w:hAnsi="Cambria" w:cs="Calibri"/>
          <w:b/>
          <w:i/>
        </w:rPr>
        <w:t>Documentation and Assessment</w:t>
      </w:r>
    </w:p>
    <w:p w14:paraId="66826FAF" w14:textId="77777777" w:rsidR="00660359" w:rsidRDefault="00660359" w:rsidP="00660359">
      <w:pPr>
        <w:tabs>
          <w:tab w:val="left" w:pos="900"/>
        </w:tabs>
        <w:spacing w:before="60" w:after="60"/>
        <w:ind w:left="900" w:hanging="540"/>
        <w:rPr>
          <w:rFonts w:ascii="Cambria" w:hAnsi="Cambria" w:cs="Calibri"/>
        </w:rPr>
      </w:pPr>
      <w:r>
        <w:rPr>
          <w:rFonts w:ascii="Cambria" w:hAnsi="Cambria" w:cs="Calibri"/>
        </w:rPr>
        <w:t>3.</w:t>
      </w:r>
      <w:r>
        <w:rPr>
          <w:rFonts w:ascii="Cambria" w:hAnsi="Cambria" w:cs="Calibri"/>
        </w:rPr>
        <w:tab/>
        <w:t>Provide narratives addressing the following:</w:t>
      </w:r>
    </w:p>
    <w:p w14:paraId="35037BFE" w14:textId="77777777" w:rsidR="00660359" w:rsidRDefault="00660359" w:rsidP="00660359">
      <w:pPr>
        <w:tabs>
          <w:tab w:val="left" w:pos="270"/>
          <w:tab w:val="left" w:pos="1260"/>
        </w:tabs>
        <w:spacing w:after="60"/>
        <w:ind w:left="1260" w:hanging="360"/>
        <w:rPr>
          <w:rFonts w:ascii="Cambria" w:hAnsi="Cambria" w:cs="Cambria"/>
        </w:rPr>
      </w:pPr>
      <w:r>
        <w:rPr>
          <w:rFonts w:ascii="Cambria" w:hAnsi="Cambria" w:cs="Calibri"/>
        </w:rPr>
        <w:t>a.</w:t>
      </w:r>
      <w:r>
        <w:rPr>
          <w:rFonts w:ascii="Cambria" w:hAnsi="Cambria" w:cs="Calibri"/>
        </w:rPr>
        <w:tab/>
        <w:t xml:space="preserve">How does the institution maintain systematic campus-wide </w:t>
      </w:r>
      <w:r>
        <w:rPr>
          <w:rFonts w:ascii="Cambria" w:hAnsi="Cambria" w:cs="Calibri"/>
          <w:i/>
        </w:rPr>
        <w:t>tracking or documentation</w:t>
      </w:r>
      <w:r>
        <w:rPr>
          <w:rFonts w:ascii="Cambria" w:hAnsi="Cambria" w:cs="Calibri"/>
        </w:rPr>
        <w:t xml:space="preserve"> mechanisms to record and/or track engagement with the community? Who is responsible for gathering data, how are the data managed, how often is it gathered, and how are the data used? What changes are apparent in this data since the last classification? What tracking or documentation mechanisms does the campus still need to develop? Provide relevant web links.  </w:t>
      </w:r>
      <w:r>
        <w:rPr>
          <w:rFonts w:ascii="Cambria" w:hAnsi="Cambria" w:cs="Cambria"/>
        </w:rPr>
        <w:t xml:space="preserve">(Word limit: </w:t>
      </w:r>
      <w:r>
        <w:rPr>
          <w:rFonts w:ascii="Cambria" w:hAnsi="Cambria" w:cs="Cambria"/>
          <w:b/>
        </w:rPr>
        <w:t>500</w:t>
      </w:r>
      <w:r>
        <w:rPr>
          <w:rFonts w:ascii="Cambria" w:hAnsi="Cambria" w:cs="Cambria"/>
        </w:rPr>
        <w:t>)</w:t>
      </w:r>
    </w:p>
    <w:p w14:paraId="61B89CEF" w14:textId="77777777" w:rsidR="00660359" w:rsidRDefault="00660359" w:rsidP="00660359">
      <w:pPr>
        <w:rPr>
          <w:color w:val="000000"/>
        </w:rPr>
      </w:pPr>
    </w:p>
    <w:p w14:paraId="0269589E" w14:textId="77777777" w:rsidR="00660359" w:rsidRDefault="00660359" w:rsidP="00660359">
      <w:pPr>
        <w:tabs>
          <w:tab w:val="left" w:pos="900"/>
        </w:tabs>
        <w:rPr>
          <w:rFonts w:ascii="Cambria" w:hAnsi="Cambria"/>
          <w:color w:val="000000"/>
          <w:sz w:val="22"/>
          <w:szCs w:val="22"/>
        </w:rPr>
      </w:pPr>
      <w:r>
        <w:rPr>
          <w:rFonts w:ascii="Cambria" w:hAnsi="Cambria"/>
          <w:color w:val="000000"/>
          <w:sz w:val="22"/>
          <w:szCs w:val="22"/>
        </w:rPr>
        <w:t xml:space="preserve">On the institutional level, </w:t>
      </w:r>
      <w:r w:rsidR="00BB4390">
        <w:rPr>
          <w:rFonts w:ascii="Cambria" w:hAnsi="Cambria"/>
          <w:color w:val="000000"/>
          <w:sz w:val="22"/>
          <w:szCs w:val="22"/>
        </w:rPr>
        <w:t xml:space="preserve">MTSU identifies two Academic Master Plan </w:t>
      </w:r>
      <w:r w:rsidR="005F2E68">
        <w:rPr>
          <w:rFonts w:ascii="Cambria" w:hAnsi="Cambria"/>
          <w:color w:val="000000"/>
          <w:sz w:val="22"/>
          <w:szCs w:val="22"/>
        </w:rPr>
        <w:t xml:space="preserve">(AMP) </w:t>
      </w:r>
      <w:r w:rsidR="00BB4390">
        <w:rPr>
          <w:rFonts w:ascii="Cambria" w:hAnsi="Cambria"/>
          <w:color w:val="000000"/>
          <w:sz w:val="22"/>
          <w:szCs w:val="22"/>
        </w:rPr>
        <w:t xml:space="preserve">goals </w:t>
      </w:r>
      <w:r>
        <w:rPr>
          <w:rFonts w:ascii="Cambria" w:hAnsi="Cambria"/>
          <w:color w:val="000000"/>
          <w:sz w:val="22"/>
          <w:szCs w:val="22"/>
        </w:rPr>
        <w:t>directly related to community engagement:</w:t>
      </w:r>
      <w:r w:rsidR="005F2E68">
        <w:rPr>
          <w:rFonts w:ascii="Cambria" w:hAnsi="Cambria"/>
          <w:color w:val="000000"/>
          <w:sz w:val="22"/>
          <w:szCs w:val="22"/>
        </w:rPr>
        <w:t xml:space="preserve"> Quality and Outreach/ Partnerships.  See AMP </w:t>
      </w:r>
      <w:r>
        <w:rPr>
          <w:rFonts w:ascii="Cambria" w:hAnsi="Cambria"/>
          <w:sz w:val="22"/>
          <w:szCs w:val="22"/>
        </w:rPr>
        <w:t xml:space="preserve">here: </w:t>
      </w:r>
      <w:r>
        <w:rPr>
          <w:rFonts w:ascii="Cambria" w:hAnsi="Cambria"/>
          <w:color w:val="000000"/>
          <w:sz w:val="22"/>
          <w:szCs w:val="22"/>
        </w:rPr>
        <w:t xml:space="preserve"> </w:t>
      </w:r>
      <w:hyperlink r:id="rId68" w:history="1">
        <w:r>
          <w:rPr>
            <w:rStyle w:val="Hyperlink"/>
            <w:rFonts w:ascii="Cambria" w:eastAsiaTheme="majorEastAsia" w:hAnsi="Cambria"/>
            <w:sz w:val="22"/>
            <w:szCs w:val="22"/>
          </w:rPr>
          <w:t>http://www.mtsu.edu/provost/masterplan/amp.pdf</w:t>
        </w:r>
      </w:hyperlink>
      <w:r w:rsidR="005F2E68">
        <w:rPr>
          <w:rFonts w:ascii="Cambria" w:hAnsi="Cambria"/>
          <w:color w:val="000000"/>
          <w:sz w:val="22"/>
          <w:szCs w:val="22"/>
        </w:rPr>
        <w:t>.</w:t>
      </w:r>
      <w:r>
        <w:rPr>
          <w:rFonts w:ascii="Cambria" w:hAnsi="Cambria"/>
          <w:color w:val="000000"/>
          <w:sz w:val="22"/>
          <w:szCs w:val="22"/>
        </w:rPr>
        <w:t xml:space="preserve"> Progress on measurable objectives </w:t>
      </w:r>
      <w:r w:rsidR="00BB4390">
        <w:rPr>
          <w:rFonts w:ascii="Cambria" w:hAnsi="Cambria"/>
          <w:color w:val="000000"/>
          <w:sz w:val="22"/>
          <w:szCs w:val="22"/>
        </w:rPr>
        <w:t>for these two g</w:t>
      </w:r>
      <w:r>
        <w:rPr>
          <w:rFonts w:ascii="Cambria" w:hAnsi="Cambria"/>
          <w:color w:val="000000"/>
          <w:sz w:val="22"/>
          <w:szCs w:val="22"/>
        </w:rPr>
        <w:t xml:space="preserve">oals is tracked annually.  See quality objectives related to engagement here:   </w:t>
      </w:r>
      <w:hyperlink r:id="rId69" w:history="1">
        <w:r>
          <w:rPr>
            <w:rStyle w:val="Hyperlink"/>
            <w:rFonts w:ascii="Cambria" w:eastAsiaTheme="majorEastAsia" w:hAnsi="Cambria"/>
            <w:sz w:val="22"/>
            <w:szCs w:val="22"/>
          </w:rPr>
          <w:t>http://www.mtsu.edu/provost/AMP12-13.pdf</w:t>
        </w:r>
      </w:hyperlink>
      <w:r>
        <w:rPr>
          <w:rFonts w:ascii="Cambria" w:hAnsi="Cambria"/>
          <w:color w:val="000000"/>
          <w:sz w:val="22"/>
          <w:szCs w:val="22"/>
        </w:rPr>
        <w:t xml:space="preserve"> .  </w:t>
      </w:r>
      <w:r w:rsidR="0090028E">
        <w:rPr>
          <w:rFonts w:ascii="Cambria" w:hAnsi="Cambria"/>
          <w:sz w:val="22"/>
          <w:szCs w:val="22"/>
        </w:rPr>
        <w:t xml:space="preserve">See </w:t>
      </w:r>
      <w:r w:rsidR="005F2E68">
        <w:rPr>
          <w:rFonts w:ascii="Cambria" w:hAnsi="Cambria"/>
          <w:sz w:val="22"/>
          <w:szCs w:val="22"/>
        </w:rPr>
        <w:t>Outreach/Partnership objectives</w:t>
      </w:r>
      <w:r>
        <w:rPr>
          <w:rFonts w:ascii="Cambria" w:hAnsi="Cambria"/>
          <w:sz w:val="22"/>
          <w:szCs w:val="22"/>
        </w:rPr>
        <w:t xml:space="preserve"> here</w:t>
      </w:r>
      <w:r>
        <w:rPr>
          <w:rFonts w:ascii="Cambria" w:hAnsi="Cambria"/>
          <w:color w:val="FF0000"/>
          <w:sz w:val="22"/>
          <w:szCs w:val="22"/>
        </w:rPr>
        <w:t>:</w:t>
      </w:r>
      <w:r>
        <w:rPr>
          <w:rFonts w:ascii="Cambria" w:hAnsi="Cambria"/>
          <w:color w:val="000000"/>
          <w:sz w:val="22"/>
          <w:szCs w:val="22"/>
        </w:rPr>
        <w:t xml:space="preserve"> </w:t>
      </w:r>
      <w:hyperlink r:id="rId70" w:history="1">
        <w:r>
          <w:rPr>
            <w:rStyle w:val="Hyperlink"/>
            <w:rFonts w:ascii="Cambria" w:eastAsiaTheme="majorEastAsia" w:hAnsi="Cambria"/>
            <w:sz w:val="22"/>
            <w:szCs w:val="22"/>
          </w:rPr>
          <w:t>http://www.mtsu.edu/provost/AMP12-13.pdf</w:t>
        </w:r>
      </w:hyperlink>
      <w:r w:rsidR="00BB4390">
        <w:rPr>
          <w:rStyle w:val="Hyperlink"/>
          <w:rFonts w:ascii="Cambria" w:eastAsiaTheme="majorEastAsia" w:hAnsi="Cambria"/>
          <w:sz w:val="22"/>
          <w:szCs w:val="22"/>
        </w:rPr>
        <w:t>.</w:t>
      </w:r>
      <w:r w:rsidR="00BB4390">
        <w:rPr>
          <w:rFonts w:ascii="Cambria" w:hAnsi="Cambria"/>
          <w:color w:val="000000"/>
          <w:sz w:val="22"/>
          <w:szCs w:val="22"/>
        </w:rPr>
        <w:t xml:space="preserve"> </w:t>
      </w:r>
      <w:r>
        <w:rPr>
          <w:rFonts w:ascii="Cambria" w:hAnsi="Cambria"/>
          <w:color w:val="000000"/>
          <w:sz w:val="22"/>
          <w:szCs w:val="22"/>
        </w:rPr>
        <w:t>The AMP is tracked by the Office of the University Provost for continuous improvement processes.</w:t>
      </w:r>
    </w:p>
    <w:p w14:paraId="1E794612" w14:textId="77777777" w:rsidR="00660359" w:rsidRDefault="00660359" w:rsidP="00660359">
      <w:pPr>
        <w:tabs>
          <w:tab w:val="left" w:pos="900"/>
        </w:tabs>
        <w:rPr>
          <w:rFonts w:ascii="Cambria" w:hAnsi="Cambria"/>
          <w:color w:val="000000"/>
          <w:sz w:val="22"/>
          <w:szCs w:val="22"/>
        </w:rPr>
      </w:pPr>
    </w:p>
    <w:p w14:paraId="2D81DB83" w14:textId="77777777" w:rsidR="00660359" w:rsidRDefault="00660359" w:rsidP="00660359">
      <w:pPr>
        <w:rPr>
          <w:rFonts w:ascii="Cambria" w:hAnsi="Cambria"/>
          <w:color w:val="000000"/>
          <w:sz w:val="22"/>
          <w:szCs w:val="22"/>
        </w:rPr>
      </w:pPr>
      <w:r>
        <w:rPr>
          <w:rFonts w:ascii="Cambria" w:hAnsi="Cambria"/>
          <w:color w:val="000000"/>
          <w:sz w:val="22"/>
          <w:szCs w:val="22"/>
        </w:rPr>
        <w:t xml:space="preserve">Public service activity reports are completed by all faculty members as part of the annual evaluation process and reported in aggregate at the college level to the Provost in annual budget hearings. These reports include: consultations, workshops, applied research, technical reports, public performances, etc.  </w:t>
      </w:r>
      <w:r w:rsidR="0090028E">
        <w:rPr>
          <w:rFonts w:ascii="Cambria" w:hAnsi="Cambria"/>
          <w:color w:val="000000"/>
          <w:sz w:val="22"/>
          <w:szCs w:val="22"/>
        </w:rPr>
        <w:t>Other tracking systems</w:t>
      </w:r>
      <w:r>
        <w:rPr>
          <w:rFonts w:ascii="Cambria" w:hAnsi="Cambria"/>
          <w:color w:val="000000"/>
          <w:sz w:val="22"/>
          <w:szCs w:val="22"/>
        </w:rPr>
        <w:t xml:space="preserve"> in place</w:t>
      </w:r>
      <w:r w:rsidR="0090028E">
        <w:rPr>
          <w:rFonts w:ascii="Cambria" w:hAnsi="Cambria"/>
          <w:color w:val="000000"/>
          <w:sz w:val="22"/>
          <w:szCs w:val="22"/>
        </w:rPr>
        <w:t xml:space="preserve"> include</w:t>
      </w:r>
      <w:r>
        <w:rPr>
          <w:rFonts w:ascii="Cambria" w:hAnsi="Cambria"/>
          <w:color w:val="000000"/>
          <w:sz w:val="22"/>
          <w:szCs w:val="22"/>
        </w:rPr>
        <w:t>:  1) the University College records and tracks professional outreach activities/programs conducted through the college and includes a report on these activities in the budget process; 2) each of the other colleges also trac</w:t>
      </w:r>
      <w:r w:rsidR="0090028E">
        <w:rPr>
          <w:rFonts w:ascii="Cambria" w:hAnsi="Cambria"/>
          <w:color w:val="000000"/>
          <w:sz w:val="22"/>
          <w:szCs w:val="22"/>
        </w:rPr>
        <w:t>ks</w:t>
      </w:r>
      <w:r>
        <w:rPr>
          <w:rFonts w:ascii="Cambria" w:hAnsi="Cambria"/>
          <w:color w:val="000000"/>
          <w:sz w:val="22"/>
          <w:szCs w:val="22"/>
        </w:rPr>
        <w:t xml:space="preserve"> outreach and partnerships programs/activities in their respective colleges, </w:t>
      </w:r>
      <w:proofErr w:type="spellStart"/>
      <w:r>
        <w:rPr>
          <w:rFonts w:ascii="Cambria" w:hAnsi="Cambria"/>
          <w:color w:val="000000"/>
          <w:sz w:val="22"/>
          <w:szCs w:val="22"/>
        </w:rPr>
        <w:t>i</w:t>
      </w:r>
      <w:proofErr w:type="spellEnd"/>
      <w:r>
        <w:rPr>
          <w:rFonts w:ascii="Cambria" w:hAnsi="Cambria"/>
          <w:color w:val="000000"/>
          <w:sz w:val="22"/>
          <w:szCs w:val="22"/>
        </w:rPr>
        <w:t>. e., the College of Education u</w:t>
      </w:r>
      <w:r w:rsidR="0090028E">
        <w:rPr>
          <w:rFonts w:ascii="Cambria" w:hAnsi="Cambria"/>
          <w:color w:val="000000"/>
          <w:sz w:val="22"/>
          <w:szCs w:val="22"/>
        </w:rPr>
        <w:t>ses a comprehensive database</w:t>
      </w:r>
      <w:r>
        <w:rPr>
          <w:rFonts w:ascii="Cambria" w:hAnsi="Cambria"/>
          <w:color w:val="000000"/>
          <w:sz w:val="22"/>
          <w:szCs w:val="22"/>
        </w:rPr>
        <w:t xml:space="preserve"> tracking system that includes a component for students' e-learning portfolios and faculty members' professional portfolios.  3) The EXL Program (service-learning, practicums, internships, etc., ) conducts an annual  campus-wide assessment of the total number of EXL projects that impact the community, the number of students involved in these projects, the numbers of hours spent completing these projects, and the dollar value of these activities. EXL student learning outcomes are also assessed for continuous improvement. This data is collected annually.  The Office of International Affairs annually tracks the numbers of study abroad programs, faculty and student exchanges, and service projects and provides aggregate data with respect to numbers of faculty and students engaged in the international education area for learning assessment and budget purposes.                                </w:t>
      </w:r>
    </w:p>
    <w:p w14:paraId="69CEF931" w14:textId="77777777" w:rsidR="00660359" w:rsidRDefault="00660359" w:rsidP="00660359">
      <w:pPr>
        <w:tabs>
          <w:tab w:val="left" w:pos="900"/>
        </w:tabs>
        <w:rPr>
          <w:rFonts w:ascii="Cambria" w:hAnsi="Cambria"/>
          <w:color w:val="000000"/>
          <w:sz w:val="22"/>
          <w:szCs w:val="22"/>
        </w:rPr>
      </w:pPr>
    </w:p>
    <w:p w14:paraId="443ACD61" w14:textId="77777777" w:rsidR="00BB4390" w:rsidRDefault="00660359" w:rsidP="00660359">
      <w:pPr>
        <w:tabs>
          <w:tab w:val="left" w:pos="900"/>
        </w:tabs>
        <w:rPr>
          <w:rFonts w:ascii="Cambria" w:hAnsi="Cambria" w:cs="Calibri"/>
          <w:sz w:val="22"/>
          <w:szCs w:val="22"/>
        </w:rPr>
      </w:pPr>
      <w:r>
        <w:rPr>
          <w:rFonts w:ascii="Cambria" w:hAnsi="Cambria"/>
          <w:color w:val="000000"/>
          <w:sz w:val="22"/>
          <w:szCs w:val="22"/>
        </w:rPr>
        <w:t>The University has implemented additio</w:t>
      </w:r>
      <w:r w:rsidR="007F21D3">
        <w:rPr>
          <w:rFonts w:ascii="Cambria" w:hAnsi="Cambria"/>
          <w:color w:val="000000"/>
          <w:sz w:val="22"/>
          <w:szCs w:val="22"/>
        </w:rPr>
        <w:t xml:space="preserve">nal comprehensive, campus-wide </w:t>
      </w:r>
      <w:r>
        <w:rPr>
          <w:rFonts w:ascii="Cambria" w:hAnsi="Cambria"/>
          <w:color w:val="000000"/>
          <w:sz w:val="22"/>
          <w:szCs w:val="22"/>
        </w:rPr>
        <w:t>databases (since 2008) of engagement activities:</w:t>
      </w:r>
      <w:r w:rsidR="00BB4390">
        <w:rPr>
          <w:rFonts w:ascii="Cambria" w:hAnsi="Cambria"/>
          <w:color w:val="000000"/>
          <w:sz w:val="22"/>
          <w:szCs w:val="22"/>
        </w:rPr>
        <w:t xml:space="preserve"> </w:t>
      </w:r>
      <w:r>
        <w:rPr>
          <w:rFonts w:ascii="Cambria" w:hAnsi="Cambria" w:cs="Calibri"/>
          <w:sz w:val="22"/>
          <w:szCs w:val="22"/>
        </w:rPr>
        <w:t>A website was established to feature highli</w:t>
      </w:r>
      <w:r w:rsidR="0090028E">
        <w:rPr>
          <w:rFonts w:ascii="Cambria" w:hAnsi="Cambria" w:cs="Calibri"/>
          <w:sz w:val="22"/>
          <w:szCs w:val="22"/>
        </w:rPr>
        <w:t xml:space="preserve">ghts of selected partnerships. See </w:t>
      </w:r>
      <w:hyperlink r:id="rId71" w:history="1">
        <w:r w:rsidR="007F21D3" w:rsidRPr="006A2981">
          <w:rPr>
            <w:rStyle w:val="Hyperlink"/>
            <w:rFonts w:ascii="Cambria" w:hAnsi="Cambria" w:cs="Calibri"/>
            <w:sz w:val="22"/>
            <w:szCs w:val="22"/>
          </w:rPr>
          <w:t>http://www.mtsu.edu/partner/</w:t>
        </w:r>
      </w:hyperlink>
      <w:r w:rsidR="00BB4390">
        <w:rPr>
          <w:rFonts w:ascii="Cambria" w:hAnsi="Cambria" w:cs="Calibri"/>
          <w:sz w:val="22"/>
          <w:szCs w:val="22"/>
        </w:rPr>
        <w:t xml:space="preserve">; and </w:t>
      </w:r>
      <w:r w:rsidR="00BB4390">
        <w:rPr>
          <w:rFonts w:ascii="Cambria" w:hAnsi="Cambria"/>
          <w:color w:val="000000"/>
          <w:sz w:val="22"/>
          <w:szCs w:val="22"/>
        </w:rPr>
        <w:t>t</w:t>
      </w:r>
      <w:r>
        <w:rPr>
          <w:rFonts w:ascii="Cambria" w:hAnsi="Cambria" w:cs="Calibri"/>
          <w:sz w:val="22"/>
          <w:szCs w:val="22"/>
        </w:rPr>
        <w:t>he Partnerships database, which posts and tracks selected partnerships, public service (including projects that are supported by MTSU funds), outreach, internships, service and experiential learning and partnerships activities</w:t>
      </w:r>
      <w:r w:rsidR="000878B4">
        <w:rPr>
          <w:rFonts w:ascii="Cambria" w:hAnsi="Cambria" w:cs="Calibri"/>
          <w:sz w:val="22"/>
          <w:szCs w:val="22"/>
        </w:rPr>
        <w:t>,</w:t>
      </w:r>
      <w:r>
        <w:rPr>
          <w:rFonts w:ascii="Cambria" w:hAnsi="Cambria" w:cs="Calibri"/>
          <w:sz w:val="22"/>
          <w:szCs w:val="22"/>
        </w:rPr>
        <w:t xml:space="preserve"> was fully implemented through 2012 and is found here:</w:t>
      </w:r>
      <w:r>
        <w:rPr>
          <w:rFonts w:ascii="Cambria" w:hAnsi="Cambria" w:cs="Calibri"/>
          <w:color w:val="FF0000"/>
          <w:sz w:val="22"/>
          <w:szCs w:val="22"/>
        </w:rPr>
        <w:t xml:space="preserve"> </w:t>
      </w:r>
      <w:hyperlink r:id="rId72" w:history="1">
        <w:r>
          <w:rPr>
            <w:rStyle w:val="Hyperlink"/>
            <w:rFonts w:ascii="Cambria" w:eastAsiaTheme="majorEastAsia" w:hAnsi="Cambria" w:cs="Calibri"/>
            <w:sz w:val="22"/>
            <w:szCs w:val="22"/>
          </w:rPr>
          <w:t>http://cte.mtsu.edu/partner/FMPro?-db=partner&amp;-lay=main&amp;-</w:t>
        </w:r>
        <w:r>
          <w:rPr>
            <w:rStyle w:val="Hyperlink"/>
            <w:rFonts w:ascii="Cambria" w:eastAsiaTheme="majorEastAsia" w:hAnsi="Cambria" w:cs="Calibri"/>
            <w:sz w:val="22"/>
            <w:szCs w:val="22"/>
          </w:rPr>
          <w:lastRenderedPageBreak/>
          <w:t>format=partner.htm&amp;-view</w:t>
        </w:r>
      </w:hyperlink>
      <w:r w:rsidR="000878B4">
        <w:rPr>
          <w:rFonts w:ascii="Cambria" w:hAnsi="Cambria" w:cs="Calibri"/>
          <w:color w:val="FF0000"/>
          <w:sz w:val="22"/>
          <w:szCs w:val="22"/>
        </w:rPr>
        <w:t xml:space="preserve">. </w:t>
      </w:r>
      <w:r>
        <w:rPr>
          <w:rFonts w:ascii="Cambria" w:hAnsi="Cambria" w:cs="Calibri"/>
          <w:sz w:val="22"/>
          <w:szCs w:val="22"/>
        </w:rPr>
        <w:t xml:space="preserve">In 2012-2013, the University transitioned to the Lyon Software's Community Benefit Inventory for Social Accountability (CBISA) to allow for the collecting, tracking and reporting of community-based research in </w:t>
      </w:r>
      <w:r w:rsidR="00BB4390">
        <w:rPr>
          <w:rFonts w:ascii="Cambria" w:hAnsi="Cambria" w:cs="Calibri"/>
          <w:sz w:val="22"/>
          <w:szCs w:val="22"/>
        </w:rPr>
        <w:t xml:space="preserve">a </w:t>
      </w:r>
      <w:r>
        <w:rPr>
          <w:rFonts w:ascii="Cambria" w:hAnsi="Cambria" w:cs="Calibri"/>
          <w:sz w:val="22"/>
          <w:szCs w:val="22"/>
        </w:rPr>
        <w:t xml:space="preserve">central cloud-based software so that impact can be more easily measured. </w:t>
      </w:r>
      <w:r w:rsidR="000878B4">
        <w:rPr>
          <w:rFonts w:ascii="Cambria" w:hAnsi="Cambria" w:cs="Calibri"/>
          <w:sz w:val="22"/>
          <w:szCs w:val="22"/>
        </w:rPr>
        <w:t xml:space="preserve">Both databases were managed by the Coordinator of Strategic University Partnerships. </w:t>
      </w:r>
      <w:r w:rsidR="005F2E68">
        <w:rPr>
          <w:rFonts w:ascii="Cambria" w:hAnsi="Cambria" w:cs="Calibri"/>
          <w:sz w:val="22"/>
          <w:szCs w:val="22"/>
        </w:rPr>
        <w:t xml:space="preserve">See </w:t>
      </w:r>
      <w:r w:rsidR="00BB4390">
        <w:rPr>
          <w:rFonts w:ascii="Cambria" w:hAnsi="Cambria" w:cs="Calibri"/>
          <w:sz w:val="22"/>
          <w:szCs w:val="22"/>
        </w:rPr>
        <w:t>database here:</w:t>
      </w:r>
    </w:p>
    <w:p w14:paraId="1EE5D064" w14:textId="77777777" w:rsidR="00660359" w:rsidRPr="00BB4390" w:rsidRDefault="002148DC" w:rsidP="00660359">
      <w:pPr>
        <w:tabs>
          <w:tab w:val="left" w:pos="900"/>
        </w:tabs>
        <w:rPr>
          <w:rFonts w:ascii="Cambria" w:hAnsi="Cambria"/>
          <w:color w:val="000000"/>
          <w:sz w:val="22"/>
          <w:szCs w:val="22"/>
        </w:rPr>
      </w:pPr>
      <w:hyperlink r:id="rId73" w:history="1">
        <w:r w:rsidR="00660359">
          <w:rPr>
            <w:rStyle w:val="Hyperlink"/>
            <w:rFonts w:ascii="Cambria" w:eastAsiaTheme="majorEastAsia" w:hAnsi="Cambria" w:cs="Calibri"/>
            <w:sz w:val="22"/>
            <w:szCs w:val="22"/>
          </w:rPr>
          <w:t>http://www.mtsu.edu/partner/CBISA%20letter%20to%20faculty.pdf</w:t>
        </w:r>
      </w:hyperlink>
      <w:r w:rsidR="00BB4390">
        <w:rPr>
          <w:rStyle w:val="Hyperlink"/>
          <w:rFonts w:ascii="Cambria" w:eastAsiaTheme="majorEastAsia" w:hAnsi="Cambria" w:cs="Calibri"/>
          <w:sz w:val="22"/>
          <w:szCs w:val="22"/>
        </w:rPr>
        <w:t>.</w:t>
      </w:r>
      <w:r w:rsidR="00660359">
        <w:rPr>
          <w:rFonts w:ascii="Cambria" w:hAnsi="Cambria" w:cs="Calibri"/>
          <w:sz w:val="22"/>
          <w:szCs w:val="22"/>
        </w:rPr>
        <w:t xml:space="preserve"> </w:t>
      </w:r>
    </w:p>
    <w:p w14:paraId="7178511C" w14:textId="77777777" w:rsidR="005F2E68" w:rsidRDefault="005F2E68" w:rsidP="00660359">
      <w:pPr>
        <w:widowControl/>
        <w:autoSpaceDE/>
        <w:adjustRightInd/>
        <w:rPr>
          <w:rFonts w:ascii="Cambria" w:hAnsi="Cambria" w:cs="Calibri"/>
          <w:sz w:val="22"/>
          <w:szCs w:val="22"/>
        </w:rPr>
      </w:pPr>
    </w:p>
    <w:p w14:paraId="2FCC95A3" w14:textId="77777777" w:rsidR="00660359" w:rsidRDefault="00660359" w:rsidP="00660359">
      <w:pPr>
        <w:widowControl/>
        <w:autoSpaceDE/>
        <w:adjustRightInd/>
        <w:rPr>
          <w:rFonts w:ascii="Cambria" w:eastAsia="Calibri" w:hAnsi="Cambria" w:cs="Times New Roman"/>
          <w:sz w:val="22"/>
          <w:szCs w:val="22"/>
        </w:rPr>
      </w:pPr>
      <w:r>
        <w:rPr>
          <w:rFonts w:ascii="Cambria" w:hAnsi="Cambria" w:cs="Calibri"/>
          <w:sz w:val="22"/>
          <w:szCs w:val="22"/>
        </w:rPr>
        <w:t xml:space="preserve">An Experiential Learning Scholars (EXL) website has been developed. See </w:t>
      </w:r>
      <w:hyperlink r:id="rId74" w:history="1">
        <w:r>
          <w:rPr>
            <w:rStyle w:val="Hyperlink"/>
            <w:rFonts w:ascii="Cambria" w:eastAsiaTheme="majorEastAsia" w:hAnsi="Cambria" w:cs="Calibri"/>
            <w:sz w:val="22"/>
            <w:szCs w:val="22"/>
          </w:rPr>
          <w:t>http://www.mtsu.edu/exl/</w:t>
        </w:r>
      </w:hyperlink>
      <w:r>
        <w:rPr>
          <w:rFonts w:ascii="Cambria" w:hAnsi="Cambria" w:cs="Calibri"/>
          <w:sz w:val="22"/>
          <w:szCs w:val="22"/>
        </w:rPr>
        <w:t xml:space="preserve">.    An experiential learning data base was developed in 2012 and </w:t>
      </w:r>
      <w:r w:rsidR="0090028E">
        <w:rPr>
          <w:rFonts w:ascii="Cambria" w:hAnsi="Cambria" w:cs="Calibri"/>
          <w:sz w:val="22"/>
          <w:szCs w:val="22"/>
        </w:rPr>
        <w:t xml:space="preserve">is </w:t>
      </w:r>
      <w:r>
        <w:rPr>
          <w:rFonts w:ascii="Cambria" w:hAnsi="Cambria" w:cs="Calibri"/>
          <w:sz w:val="22"/>
          <w:szCs w:val="22"/>
        </w:rPr>
        <w:t xml:space="preserve">updated annually by the Office of Experiential Learning to facilitate linkages between student and faculty experiential learning opportunities with community defined needs. Access database here: </w:t>
      </w:r>
      <w:hyperlink r:id="rId75" w:history="1">
        <w:r>
          <w:rPr>
            <w:rStyle w:val="Hyperlink"/>
            <w:rFonts w:ascii="Cambria" w:eastAsia="Calibri" w:hAnsi="Cambria" w:cs="Times New Roman"/>
            <w:sz w:val="22"/>
            <w:szCs w:val="22"/>
          </w:rPr>
          <w:t>http://www.mtsu.edu/cgi-bin/users/webprod/EXL/EXLLogin.cgi</w:t>
        </w:r>
      </w:hyperlink>
      <w:r>
        <w:rPr>
          <w:rFonts w:ascii="Cambria" w:eastAsia="Calibri" w:hAnsi="Cambria" w:cs="Times New Roman"/>
          <w:sz w:val="22"/>
          <w:szCs w:val="22"/>
        </w:rPr>
        <w:t>.</w:t>
      </w:r>
    </w:p>
    <w:p w14:paraId="5695486F" w14:textId="77777777" w:rsidR="00660359" w:rsidRDefault="00660359" w:rsidP="00660359">
      <w:pPr>
        <w:tabs>
          <w:tab w:val="left" w:pos="-1980"/>
          <w:tab w:val="left" w:pos="900"/>
          <w:tab w:val="left" w:pos="7650"/>
        </w:tabs>
        <w:rPr>
          <w:rFonts w:ascii="Cambria" w:hAnsi="Cambria" w:cs="Calibri"/>
          <w:color w:val="FF0000"/>
          <w:sz w:val="22"/>
          <w:szCs w:val="22"/>
        </w:rPr>
      </w:pPr>
    </w:p>
    <w:p w14:paraId="3808A956" w14:textId="77777777" w:rsidR="00660359" w:rsidRDefault="00660359" w:rsidP="00660359">
      <w:pPr>
        <w:tabs>
          <w:tab w:val="left" w:pos="900"/>
        </w:tabs>
        <w:rPr>
          <w:rFonts w:ascii="Cambria" w:hAnsi="Cambria" w:cs="Calibri"/>
          <w:sz w:val="22"/>
          <w:szCs w:val="22"/>
        </w:rPr>
      </w:pPr>
      <w:r>
        <w:rPr>
          <w:rFonts w:ascii="Cambria" w:hAnsi="Cambria" w:cs="Calibri"/>
          <w:sz w:val="22"/>
          <w:szCs w:val="22"/>
        </w:rPr>
        <w:t xml:space="preserve">MTSU implemented the University Master Calendar in 2012-2013. Events of campus activities are posted to encourage the public to avail itself of campus activities open to the public. This database is updated daily and is managed by the Division of Business and Finance.  </w:t>
      </w:r>
      <w:hyperlink r:id="rId76" w:history="1">
        <w:r>
          <w:rPr>
            <w:rStyle w:val="Hyperlink"/>
            <w:rFonts w:ascii="Cambria" w:eastAsiaTheme="majorEastAsia" w:hAnsi="Cambria" w:cs="Calibri"/>
            <w:sz w:val="22"/>
            <w:szCs w:val="22"/>
          </w:rPr>
          <w:t>http://www.mtsu.edu/calendar/</w:t>
        </w:r>
      </w:hyperlink>
      <w:r>
        <w:rPr>
          <w:rFonts w:ascii="Cambria" w:hAnsi="Cambria" w:cs="Calibri"/>
          <w:sz w:val="22"/>
          <w:szCs w:val="22"/>
        </w:rPr>
        <w:t xml:space="preserve">.  </w:t>
      </w:r>
    </w:p>
    <w:p w14:paraId="3F550802" w14:textId="77777777" w:rsidR="00660359" w:rsidRDefault="00660359" w:rsidP="00660359">
      <w:pPr>
        <w:rPr>
          <w:rFonts w:ascii="Cambria" w:hAnsi="Cambria"/>
          <w:color w:val="000000"/>
          <w:sz w:val="22"/>
          <w:szCs w:val="22"/>
        </w:rPr>
      </w:pPr>
    </w:p>
    <w:p w14:paraId="3C20FE4F" w14:textId="77777777" w:rsidR="00660359" w:rsidRDefault="00660359" w:rsidP="00660359">
      <w:pPr>
        <w:rPr>
          <w:rFonts w:ascii="Cambria" w:hAnsi="Cambria"/>
          <w:color w:val="000000"/>
          <w:sz w:val="22"/>
          <w:szCs w:val="22"/>
        </w:rPr>
      </w:pPr>
    </w:p>
    <w:p w14:paraId="58C8DE69" w14:textId="77777777" w:rsidR="00660359" w:rsidRDefault="00660359" w:rsidP="00660359">
      <w:pPr>
        <w:tabs>
          <w:tab w:val="left" w:pos="270"/>
          <w:tab w:val="left" w:pos="540"/>
          <w:tab w:val="left" w:pos="1260"/>
        </w:tabs>
        <w:spacing w:after="60"/>
        <w:ind w:left="1260" w:hanging="360"/>
        <w:rPr>
          <w:rFonts w:ascii="Cambria" w:hAnsi="Cambria" w:cs="Cambria"/>
          <w:color w:val="000000"/>
        </w:rPr>
      </w:pPr>
      <w:r>
        <w:rPr>
          <w:rFonts w:ascii="Cambria" w:hAnsi="Cambria" w:cs="Calibri"/>
        </w:rPr>
        <w:t>b.</w:t>
      </w:r>
      <w:r>
        <w:rPr>
          <w:rFonts w:ascii="Cambria" w:hAnsi="Cambria" w:cs="Calibri"/>
        </w:rPr>
        <w:tab/>
        <w:t xml:space="preserve">Describe the mechanisms used for systematic campus-wide </w:t>
      </w:r>
      <w:r>
        <w:rPr>
          <w:rFonts w:ascii="Cambria" w:hAnsi="Cambria" w:cs="Calibri"/>
          <w:i/>
        </w:rPr>
        <w:t>assessment and measurement</w:t>
      </w:r>
      <w:r>
        <w:rPr>
          <w:rFonts w:ascii="Cambria" w:hAnsi="Cambria" w:cs="Calibri"/>
        </w:rPr>
        <w:t xml:space="preserve"> of the impact of institutional engagement</w:t>
      </w:r>
      <w:r>
        <w:rPr>
          <w:rFonts w:ascii="Cambria" w:hAnsi="Cambria" w:cs="Calibri"/>
          <w:color w:val="000000"/>
        </w:rPr>
        <w:t xml:space="preserve">.  Who is responsible for gathering data, how are the data managed, how often is it gathered, and how are data used? What assessment and measurement mechanisms does the campus still need to develop? Provide relevant web links. </w:t>
      </w:r>
      <w:r>
        <w:rPr>
          <w:rFonts w:ascii="Cambria" w:hAnsi="Cambria" w:cs="Cambria"/>
          <w:color w:val="000000"/>
        </w:rPr>
        <w:t xml:space="preserve">(Word limit: </w:t>
      </w:r>
      <w:r>
        <w:rPr>
          <w:rFonts w:ascii="Cambria" w:hAnsi="Cambria" w:cs="Cambria"/>
          <w:b/>
          <w:color w:val="000000"/>
        </w:rPr>
        <w:t>500</w:t>
      </w:r>
      <w:r>
        <w:rPr>
          <w:rFonts w:ascii="Cambria" w:hAnsi="Cambria" w:cs="Cambria"/>
          <w:color w:val="000000"/>
        </w:rPr>
        <w:t>)</w:t>
      </w:r>
    </w:p>
    <w:p w14:paraId="2D094773" w14:textId="77777777" w:rsidR="00660359" w:rsidRDefault="00660359" w:rsidP="00660359">
      <w:pPr>
        <w:rPr>
          <w:rFonts w:ascii="Cambria" w:hAnsi="Cambria" w:cs="Calibri"/>
        </w:rPr>
      </w:pPr>
      <w:r>
        <w:rPr>
          <w:rFonts w:ascii="Cambria" w:hAnsi="Cambria" w:cs="Calibri"/>
        </w:rPr>
        <w:tab/>
      </w:r>
    </w:p>
    <w:p w14:paraId="5806D06E" w14:textId="77777777" w:rsidR="00660359" w:rsidRDefault="00660359" w:rsidP="00660359">
      <w:pPr>
        <w:rPr>
          <w:rFonts w:ascii="Cambria" w:hAnsi="Cambria"/>
          <w:color w:val="FF0000"/>
          <w:sz w:val="22"/>
          <w:szCs w:val="22"/>
        </w:rPr>
      </w:pPr>
      <w:r>
        <w:rPr>
          <w:rFonts w:ascii="Cambria" w:hAnsi="Cambria"/>
          <w:color w:val="000000"/>
          <w:sz w:val="22"/>
          <w:szCs w:val="22"/>
        </w:rPr>
        <w:t xml:space="preserve">Campus-wide partnerships and engagement data, including EXL data, are critical components in the University's annual reporting to the Tennessee Board of Regents regarding progress with its strategic </w:t>
      </w:r>
      <w:r>
        <w:rPr>
          <w:rFonts w:ascii="Cambria" w:hAnsi="Cambria"/>
          <w:sz w:val="22"/>
          <w:szCs w:val="22"/>
        </w:rPr>
        <w:t>plan (see</w:t>
      </w:r>
      <w:r>
        <w:rPr>
          <w:rFonts w:ascii="Cambria" w:hAnsi="Cambria"/>
          <w:color w:val="FF0000"/>
          <w:sz w:val="22"/>
          <w:szCs w:val="22"/>
        </w:rPr>
        <w:t xml:space="preserve"> </w:t>
      </w:r>
      <w:hyperlink r:id="rId77" w:history="1">
        <w:r>
          <w:rPr>
            <w:rStyle w:val="Hyperlink"/>
            <w:rFonts w:ascii="Cambria" w:eastAsiaTheme="majorEastAsia" w:hAnsi="Cambria"/>
            <w:sz w:val="22"/>
            <w:szCs w:val="22"/>
          </w:rPr>
          <w:t>http://sp.tbr.edu/</w:t>
        </w:r>
      </w:hyperlink>
      <w:r>
        <w:rPr>
          <w:rFonts w:ascii="Cambria" w:hAnsi="Cambria"/>
          <w:sz w:val="22"/>
          <w:szCs w:val="22"/>
        </w:rPr>
        <w:t>)</w:t>
      </w:r>
      <w:r>
        <w:rPr>
          <w:rFonts w:ascii="Cambria" w:hAnsi="Cambria"/>
          <w:color w:val="000000"/>
          <w:sz w:val="22"/>
          <w:szCs w:val="22"/>
        </w:rPr>
        <w:t xml:space="preserve"> and to the Tennessee Higher Education Commission for performance funding reporting </w:t>
      </w:r>
      <w:r>
        <w:rPr>
          <w:rFonts w:ascii="Cambria" w:hAnsi="Cambria"/>
          <w:sz w:val="22"/>
          <w:szCs w:val="22"/>
        </w:rPr>
        <w:t xml:space="preserve">(See MTSU Performance Funding report here:   </w:t>
      </w:r>
      <w:hyperlink r:id="rId78" w:history="1">
        <w:r>
          <w:rPr>
            <w:rStyle w:val="Hyperlink"/>
            <w:rFonts w:ascii="Cambria" w:eastAsiaTheme="majorEastAsia" w:hAnsi="Cambria"/>
            <w:sz w:val="22"/>
            <w:szCs w:val="22"/>
          </w:rPr>
          <w:t>http://www.mtsu.edu/iepr/funding.php</w:t>
        </w:r>
      </w:hyperlink>
      <w:r>
        <w:rPr>
          <w:rFonts w:ascii="Cambria" w:hAnsi="Cambria"/>
          <w:color w:val="FF0000"/>
          <w:sz w:val="22"/>
          <w:szCs w:val="22"/>
        </w:rPr>
        <w:t xml:space="preserve"> </w:t>
      </w:r>
      <w:r>
        <w:rPr>
          <w:rFonts w:ascii="Cambria" w:hAnsi="Cambria"/>
          <w:i/>
          <w:color w:val="FF0000"/>
          <w:sz w:val="22"/>
          <w:szCs w:val="22"/>
          <w:highlight w:val="yellow"/>
        </w:rPr>
        <w:t>2012-13 is not posted yet</w:t>
      </w:r>
      <w:r>
        <w:rPr>
          <w:rFonts w:ascii="Cambria" w:hAnsi="Cambria"/>
          <w:color w:val="FF0000"/>
          <w:sz w:val="22"/>
          <w:szCs w:val="22"/>
          <w:highlight w:val="yellow"/>
        </w:rPr>
        <w:t>.</w:t>
      </w:r>
      <w:r>
        <w:rPr>
          <w:rFonts w:ascii="Cambria" w:hAnsi="Cambria"/>
          <w:color w:val="FF0000"/>
          <w:sz w:val="22"/>
          <w:szCs w:val="22"/>
        </w:rPr>
        <w:t xml:space="preserve"> ). </w:t>
      </w:r>
      <w:r>
        <w:rPr>
          <w:rFonts w:ascii="Cambria" w:hAnsi="Cambria"/>
          <w:sz w:val="22"/>
          <w:szCs w:val="22"/>
        </w:rPr>
        <w:t xml:space="preserve">These reports are made by the Office of Institutional Effectiveness, Planning and Research (IEPR). </w:t>
      </w:r>
      <w:r>
        <w:rPr>
          <w:rFonts w:ascii="Cambria" w:hAnsi="Cambria"/>
          <w:color w:val="000000"/>
          <w:sz w:val="22"/>
          <w:szCs w:val="22"/>
        </w:rPr>
        <w:t>Individual colleges and departments use the tracking in the</w:t>
      </w:r>
      <w:r w:rsidR="004112B6">
        <w:rPr>
          <w:rFonts w:ascii="Cambria" w:hAnsi="Cambria"/>
          <w:color w:val="000000"/>
          <w:sz w:val="22"/>
          <w:szCs w:val="22"/>
        </w:rPr>
        <w:t>ir planning for new programs,</w:t>
      </w:r>
      <w:r>
        <w:rPr>
          <w:rFonts w:ascii="Cambria" w:hAnsi="Cambria"/>
          <w:color w:val="000000"/>
          <w:sz w:val="22"/>
          <w:szCs w:val="22"/>
        </w:rPr>
        <w:t xml:space="preserve"> the evaluation of existi</w:t>
      </w:r>
      <w:r w:rsidR="004112B6">
        <w:rPr>
          <w:rFonts w:ascii="Cambria" w:hAnsi="Cambria"/>
          <w:color w:val="000000"/>
          <w:sz w:val="22"/>
          <w:szCs w:val="22"/>
        </w:rPr>
        <w:t xml:space="preserve">ng programs, and </w:t>
      </w:r>
      <w:r>
        <w:rPr>
          <w:rFonts w:ascii="Cambria" w:hAnsi="Cambria"/>
          <w:color w:val="000000"/>
          <w:sz w:val="22"/>
          <w:szCs w:val="22"/>
        </w:rPr>
        <w:t>as inputs for their in</w:t>
      </w:r>
      <w:r w:rsidR="004112B6">
        <w:rPr>
          <w:rFonts w:ascii="Cambria" w:hAnsi="Cambria"/>
          <w:color w:val="000000"/>
          <w:sz w:val="22"/>
          <w:szCs w:val="22"/>
        </w:rPr>
        <w:t>stitutional effectiveness plans. The plans</w:t>
      </w:r>
      <w:r>
        <w:rPr>
          <w:rFonts w:ascii="Cambria" w:hAnsi="Cambria"/>
          <w:color w:val="000000"/>
          <w:sz w:val="22"/>
          <w:szCs w:val="22"/>
        </w:rPr>
        <w:t xml:space="preserve"> are reviewed </w:t>
      </w:r>
      <w:r w:rsidR="004112B6">
        <w:rPr>
          <w:rFonts w:ascii="Cambria" w:hAnsi="Cambria"/>
          <w:sz w:val="22"/>
          <w:szCs w:val="22"/>
        </w:rPr>
        <w:t>by IEPR</w:t>
      </w:r>
      <w:r>
        <w:rPr>
          <w:rFonts w:ascii="Cambria" w:hAnsi="Cambria"/>
          <w:sz w:val="22"/>
          <w:szCs w:val="22"/>
        </w:rPr>
        <w:t xml:space="preserve"> </w:t>
      </w:r>
      <w:r>
        <w:rPr>
          <w:rFonts w:ascii="Cambria" w:hAnsi="Cambria"/>
          <w:color w:val="000000"/>
          <w:sz w:val="22"/>
          <w:szCs w:val="22"/>
        </w:rPr>
        <w:t>and updated annually</w:t>
      </w:r>
      <w:r w:rsidR="004112B6">
        <w:rPr>
          <w:rFonts w:ascii="Cambria" w:hAnsi="Cambria"/>
          <w:color w:val="000000"/>
          <w:sz w:val="22"/>
          <w:szCs w:val="22"/>
        </w:rPr>
        <w:t xml:space="preserve"> to insure </w:t>
      </w:r>
      <w:r>
        <w:rPr>
          <w:rFonts w:ascii="Cambria" w:hAnsi="Cambria"/>
          <w:color w:val="000000"/>
          <w:sz w:val="22"/>
          <w:szCs w:val="22"/>
        </w:rPr>
        <w:t xml:space="preserve">the use of assessment results to make program improvements., i.e., the University College has annual goals for its professional development programs and uses assessment data to monitor and improve the programs. </w:t>
      </w:r>
      <w:r>
        <w:rPr>
          <w:rFonts w:ascii="Cambria" w:hAnsi="Cambria"/>
          <w:sz w:val="22"/>
          <w:szCs w:val="22"/>
        </w:rPr>
        <w:t xml:space="preserve">(See Department/Unit IEARs TK20 link: </w:t>
      </w:r>
      <w:hyperlink r:id="rId79" w:history="1">
        <w:r>
          <w:rPr>
            <w:rStyle w:val="Hyperlink"/>
            <w:rFonts w:ascii="Cambria" w:eastAsiaTheme="majorEastAsia" w:hAnsi="Cambria" w:cs="Calibri"/>
            <w:sz w:val="22"/>
            <w:szCs w:val="22"/>
          </w:rPr>
          <w:t>https://cwmtsu.tk20.com/campustoolshighered/klogin_body.do</w:t>
        </w:r>
      </w:hyperlink>
      <w:r>
        <w:rPr>
          <w:rFonts w:ascii="Cambria" w:hAnsi="Cambria" w:cs="Calibri"/>
          <w:color w:val="0000FF"/>
          <w:sz w:val="22"/>
          <w:szCs w:val="22"/>
          <w:u w:val="single"/>
        </w:rPr>
        <w:t>.</w:t>
      </w:r>
      <w:r>
        <w:rPr>
          <w:rFonts w:ascii="Cambria" w:hAnsi="Cambria" w:cs="Calibri"/>
          <w:sz w:val="22"/>
          <w:szCs w:val="22"/>
        </w:rPr>
        <w:t xml:space="preserve"> </w:t>
      </w:r>
      <w:r>
        <w:rPr>
          <w:rFonts w:ascii="Cambria" w:hAnsi="Cambria"/>
          <w:color w:val="000000"/>
          <w:sz w:val="22"/>
          <w:szCs w:val="22"/>
        </w:rPr>
        <w:t xml:space="preserve">Additionally, the EXL Scholars Program uses the data to ascertain successes with program benchmarks (identified as a measurable objective in the University's strategic plan) and as part of its program planning and evaluation processes. See EXL benchmark reporting </w:t>
      </w:r>
      <w:r w:rsidRPr="00CC3FA5">
        <w:rPr>
          <w:rFonts w:ascii="Cambria" w:hAnsi="Cambria"/>
          <w:sz w:val="22"/>
          <w:szCs w:val="22"/>
        </w:rPr>
        <w:t xml:space="preserve">here: </w:t>
      </w:r>
      <w:hyperlink r:id="rId80" w:history="1">
        <w:r w:rsidR="00A56615" w:rsidRPr="00615600">
          <w:rPr>
            <w:rStyle w:val="Hyperlink"/>
            <w:rFonts w:ascii="Cambria" w:hAnsi="Cambria"/>
            <w:sz w:val="22"/>
            <w:szCs w:val="22"/>
          </w:rPr>
          <w:t>http://www.mtsu.edu/sacs/pfr/Exhibit%2020%20-%20Assessments%20and%20Benchmarks%20Met%20for%202012-2013%20Final2.pdf</w:t>
        </w:r>
      </w:hyperlink>
      <w:r w:rsidR="00CC3FA5">
        <w:rPr>
          <w:rFonts w:ascii="Cambria" w:hAnsi="Cambria"/>
          <w:color w:val="000000"/>
          <w:sz w:val="22"/>
          <w:szCs w:val="22"/>
        </w:rPr>
        <w:t xml:space="preserve">. </w:t>
      </w:r>
      <w:r>
        <w:rPr>
          <w:rFonts w:ascii="Cambria" w:hAnsi="Cambria"/>
          <w:sz w:val="22"/>
          <w:szCs w:val="22"/>
        </w:rPr>
        <w:t>See MTSU SACSCOC Fifth-year Quality Enhancement Plan: Experiential Learning Scholars Program update link:</w:t>
      </w:r>
      <w:r>
        <w:rPr>
          <w:rFonts w:ascii="Cambria" w:hAnsi="Cambria"/>
          <w:color w:val="FF0000"/>
          <w:sz w:val="22"/>
          <w:szCs w:val="22"/>
        </w:rPr>
        <w:t xml:space="preserve"> </w:t>
      </w:r>
      <w:hyperlink r:id="rId81" w:history="1">
        <w:r>
          <w:rPr>
            <w:rStyle w:val="Hyperlink"/>
            <w:rFonts w:ascii="Cambria" w:eastAsiaTheme="majorEastAsia" w:hAnsi="Cambria"/>
            <w:sz w:val="22"/>
            <w:szCs w:val="22"/>
          </w:rPr>
          <w:t>http://www.mtsu.edu/sacs/PartV.php</w:t>
        </w:r>
      </w:hyperlink>
      <w:r>
        <w:rPr>
          <w:rFonts w:ascii="Cambria" w:hAnsi="Cambria"/>
          <w:color w:val="0000FF"/>
          <w:sz w:val="22"/>
          <w:szCs w:val="22"/>
          <w:u w:val="single"/>
        </w:rPr>
        <w:t>.</w:t>
      </w:r>
      <w:r>
        <w:rPr>
          <w:rFonts w:ascii="Cambria" w:hAnsi="Cambria"/>
          <w:color w:val="FF0000"/>
          <w:sz w:val="22"/>
          <w:szCs w:val="22"/>
        </w:rPr>
        <w:t xml:space="preserve"> </w:t>
      </w:r>
      <w:r w:rsidR="00AB791D">
        <w:rPr>
          <w:rFonts w:ascii="Cambria" w:hAnsi="Cambria"/>
          <w:color w:val="FF0000"/>
          <w:sz w:val="22"/>
          <w:szCs w:val="22"/>
        </w:rPr>
        <w:t xml:space="preserve"> </w:t>
      </w:r>
      <w:r>
        <w:rPr>
          <w:rFonts w:ascii="Cambria" w:hAnsi="Cambria" w:cs="Calibri"/>
          <w:sz w:val="22"/>
          <w:szCs w:val="22"/>
        </w:rPr>
        <w:t xml:space="preserve">Summative EXL data are also used to ascertain impact of the program on the community. </w:t>
      </w:r>
    </w:p>
    <w:p w14:paraId="1876FB02" w14:textId="77777777" w:rsidR="00660359" w:rsidRDefault="00660359" w:rsidP="00660359">
      <w:pPr>
        <w:tabs>
          <w:tab w:val="left" w:pos="270"/>
          <w:tab w:val="left" w:pos="540"/>
          <w:tab w:val="left" w:pos="1260"/>
        </w:tabs>
        <w:spacing w:after="60"/>
        <w:rPr>
          <w:rFonts w:ascii="Cambria" w:hAnsi="Cambria" w:cs="Calibri"/>
          <w:sz w:val="22"/>
          <w:szCs w:val="22"/>
        </w:rPr>
      </w:pPr>
    </w:p>
    <w:p w14:paraId="2788368C" w14:textId="77777777" w:rsidR="00660359" w:rsidRDefault="00660359" w:rsidP="00660359">
      <w:pPr>
        <w:tabs>
          <w:tab w:val="left" w:pos="270"/>
          <w:tab w:val="left" w:pos="1260"/>
        </w:tabs>
        <w:ind w:left="1260" w:hanging="360"/>
        <w:rPr>
          <w:rFonts w:ascii="Cambria" w:hAnsi="Cambria" w:cs="Cambria"/>
        </w:rPr>
      </w:pPr>
      <w:r>
        <w:rPr>
          <w:rFonts w:ascii="Cambria" w:hAnsi="Cambria" w:cs="Calibri"/>
        </w:rPr>
        <w:t xml:space="preserve">c. </w:t>
      </w:r>
      <w:r>
        <w:rPr>
          <w:rFonts w:ascii="Cambria" w:hAnsi="Cambria" w:cs="Calibri"/>
        </w:rPr>
        <w:tab/>
        <w:t>What are the current findings from the mechanisms used for systematic campus-wide assessment and measurement: and how are these different from the findings since the last classification?</w:t>
      </w:r>
      <w:bookmarkStart w:id="2" w:name="topmostSubform[0].Page13[0].B3d1[0]"/>
      <w:bookmarkEnd w:id="2"/>
      <w:r>
        <w:rPr>
          <w:rFonts w:ascii="Cambria" w:hAnsi="Cambria" w:cs="Calibri"/>
        </w:rPr>
        <w:t xml:space="preserve"> </w:t>
      </w:r>
      <w:r>
        <w:rPr>
          <w:rFonts w:ascii="Cambria" w:hAnsi="Cambria" w:cs="Cambria"/>
        </w:rPr>
        <w:t xml:space="preserve">(Word limit: </w:t>
      </w:r>
      <w:r>
        <w:rPr>
          <w:rFonts w:ascii="Cambria" w:hAnsi="Cambria" w:cs="Cambria"/>
          <w:b/>
        </w:rPr>
        <w:t>500</w:t>
      </w:r>
      <w:r>
        <w:rPr>
          <w:rFonts w:ascii="Cambria" w:hAnsi="Cambria" w:cs="Cambria"/>
        </w:rPr>
        <w:t xml:space="preserve">) Increased volume; </w:t>
      </w:r>
      <w:r>
        <w:rPr>
          <w:rFonts w:ascii="Cambria" w:hAnsi="Cambria" w:cs="Cambria"/>
        </w:rPr>
        <w:lastRenderedPageBreak/>
        <w:t>better connected to learning outcomes, more community informed (community needs assessment)</w:t>
      </w:r>
    </w:p>
    <w:p w14:paraId="2FA162E4" w14:textId="77777777" w:rsidR="00660359" w:rsidRDefault="00660359" w:rsidP="00660359">
      <w:pPr>
        <w:rPr>
          <w:rFonts w:ascii="Cambria" w:hAnsi="Cambria" w:cs="Calibri"/>
        </w:rPr>
      </w:pPr>
    </w:p>
    <w:p w14:paraId="5D5B89FC" w14:textId="77777777" w:rsidR="00660359" w:rsidRDefault="00660359" w:rsidP="00660359">
      <w:pPr>
        <w:rPr>
          <w:rFonts w:ascii="Cambria" w:hAnsi="Cambria" w:cs="Calibri"/>
          <w:sz w:val="22"/>
          <w:szCs w:val="22"/>
        </w:rPr>
      </w:pPr>
      <w:r>
        <w:rPr>
          <w:rFonts w:ascii="Cambria" w:hAnsi="Cambria" w:cs="Calibri"/>
          <w:sz w:val="22"/>
          <w:szCs w:val="22"/>
        </w:rPr>
        <w:t>MTSU has continuously improved its tracking and evaluation processes of engagement activities.  For example, data gathered from implementation of the EXL project yielded significant findings specifically related to the impact of experiential learning experiences on student learning, program effectiveness, and community impact.</w:t>
      </w:r>
      <w:r w:rsidRPr="00C9200A">
        <w:rPr>
          <w:rFonts w:ascii="Cambria" w:hAnsi="Cambria" w:cs="Calibri"/>
          <w:sz w:val="22"/>
          <w:szCs w:val="22"/>
        </w:rPr>
        <w:t xml:space="preserve"> See assessment data and evaluation results from 2008-2012 here:</w:t>
      </w:r>
      <w:r w:rsidR="00A56615" w:rsidRPr="00C9200A">
        <w:rPr>
          <w:rFonts w:ascii="Cambria" w:hAnsi="Cambria" w:cs="Calibri"/>
          <w:sz w:val="22"/>
          <w:szCs w:val="22"/>
        </w:rPr>
        <w:t xml:space="preserve"> </w:t>
      </w:r>
      <w:hyperlink r:id="rId82" w:anchor="exhibit1" w:history="1">
        <w:r w:rsidR="00C9200A" w:rsidRPr="00615600">
          <w:rPr>
            <w:rStyle w:val="Hyperlink"/>
            <w:rFonts w:ascii="Cambria" w:hAnsi="Cambria" w:cs="Calibri"/>
            <w:sz w:val="22"/>
            <w:szCs w:val="22"/>
          </w:rPr>
          <w:t>http://www.mtsu.edu/sacs/PartV.php#exhibit1</w:t>
        </w:r>
      </w:hyperlink>
      <w:r w:rsidR="00C9200A">
        <w:rPr>
          <w:rFonts w:ascii="Cambria" w:hAnsi="Cambria" w:cs="Calibri"/>
          <w:sz w:val="22"/>
          <w:szCs w:val="22"/>
        </w:rPr>
        <w:t xml:space="preserve">.  EXL summary data: </w:t>
      </w:r>
      <w:hyperlink r:id="rId83" w:anchor="exhibit3" w:history="1">
        <w:r w:rsidR="00C9200A" w:rsidRPr="00615600">
          <w:rPr>
            <w:rStyle w:val="Hyperlink"/>
            <w:rFonts w:ascii="Cambria" w:hAnsi="Cambria" w:cs="Calibri"/>
            <w:sz w:val="22"/>
            <w:szCs w:val="22"/>
          </w:rPr>
          <w:t>http://www.mtsu.edu/sacs/PartV.php#exhibit3</w:t>
        </w:r>
      </w:hyperlink>
      <w:r w:rsidR="00C9200A">
        <w:rPr>
          <w:rFonts w:ascii="Cambria" w:hAnsi="Cambria" w:cs="Calibri"/>
          <w:sz w:val="22"/>
          <w:szCs w:val="22"/>
        </w:rPr>
        <w:t>.  Th</w:t>
      </w:r>
      <w:r>
        <w:rPr>
          <w:rFonts w:ascii="Cambria" w:hAnsi="Cambria" w:cs="Calibri"/>
          <w:sz w:val="22"/>
          <w:szCs w:val="22"/>
        </w:rPr>
        <w:t xml:space="preserve">e data from the EXL project were used </w:t>
      </w:r>
      <w:r w:rsidR="005D0E8A">
        <w:rPr>
          <w:rFonts w:ascii="Cambria" w:hAnsi="Cambria" w:cs="Calibri"/>
          <w:sz w:val="22"/>
          <w:szCs w:val="22"/>
        </w:rPr>
        <w:t xml:space="preserve">as a basis to develop new courses and to revise existing courses to include EXL components. The data were also used to inform the development </w:t>
      </w:r>
      <w:r>
        <w:rPr>
          <w:rFonts w:ascii="Cambria" w:hAnsi="Cambria" w:cs="Calibri"/>
          <w:sz w:val="22"/>
          <w:szCs w:val="22"/>
        </w:rPr>
        <w:t xml:space="preserve">of the Quest for Student Success plan to improve retention and graduation rates of MTSU students. </w:t>
      </w:r>
    </w:p>
    <w:p w14:paraId="1BC97B7D" w14:textId="77777777" w:rsidR="00660359" w:rsidRDefault="00660359" w:rsidP="00660359">
      <w:pPr>
        <w:rPr>
          <w:rFonts w:ascii="Cambria" w:hAnsi="Cambria" w:cs="Calibri"/>
          <w:color w:val="FF0000"/>
          <w:sz w:val="22"/>
          <w:szCs w:val="22"/>
        </w:rPr>
      </w:pPr>
    </w:p>
    <w:p w14:paraId="1B933651" w14:textId="77777777" w:rsidR="00660359" w:rsidRDefault="00660359" w:rsidP="00660359">
      <w:pPr>
        <w:rPr>
          <w:rFonts w:ascii="Cambria" w:hAnsi="Cambria"/>
          <w:sz w:val="22"/>
          <w:szCs w:val="22"/>
        </w:rPr>
      </w:pPr>
      <w:r>
        <w:rPr>
          <w:rFonts w:ascii="Cambria" w:hAnsi="Cambria"/>
          <w:color w:val="000000"/>
          <w:sz w:val="22"/>
          <w:szCs w:val="22"/>
        </w:rPr>
        <w:t xml:space="preserve">The Tennessee Higher Education Commission specifically requires an institution to make an annual Assessment Implementation (Standard 1.f.) for Performance Funding purposes and allocates funding based on review findings. See MTSU 2012-2013 Performance Funding report (Standard 1.f) </w:t>
      </w:r>
      <w:r w:rsidRPr="005F6A73">
        <w:rPr>
          <w:rFonts w:ascii="Cambria" w:hAnsi="Cambria"/>
          <w:sz w:val="22"/>
          <w:szCs w:val="22"/>
        </w:rPr>
        <w:t>here:</w:t>
      </w:r>
      <w:r w:rsidR="005F6A73">
        <w:rPr>
          <w:rFonts w:ascii="Cambria" w:hAnsi="Cambria"/>
          <w:sz w:val="22"/>
          <w:szCs w:val="22"/>
        </w:rPr>
        <w:t xml:space="preserve"> </w:t>
      </w:r>
      <w:hyperlink r:id="rId84" w:history="1">
        <w:r w:rsidR="005F6A73" w:rsidRPr="00615600">
          <w:rPr>
            <w:rStyle w:val="Hyperlink"/>
            <w:rFonts w:ascii="Cambria" w:hAnsi="Cambria"/>
            <w:sz w:val="22"/>
            <w:szCs w:val="22"/>
          </w:rPr>
          <w:t>http://www.mtsu.edu/sacs/pfr/</w:t>
        </w:r>
      </w:hyperlink>
      <w:r w:rsidR="005F6A73">
        <w:rPr>
          <w:rFonts w:ascii="Cambria" w:hAnsi="Cambria"/>
          <w:sz w:val="22"/>
          <w:szCs w:val="22"/>
        </w:rPr>
        <w:t xml:space="preserve">.  </w:t>
      </w:r>
      <w:r w:rsidRPr="005F6A73">
        <w:rPr>
          <w:rFonts w:ascii="Cambria" w:hAnsi="Cambria"/>
          <w:sz w:val="22"/>
          <w:szCs w:val="22"/>
        </w:rPr>
        <w:t>See Performance funding review score here:</w:t>
      </w:r>
      <w:r w:rsidR="005F6A73">
        <w:rPr>
          <w:rFonts w:ascii="Cambria" w:hAnsi="Cambria"/>
          <w:sz w:val="22"/>
          <w:szCs w:val="22"/>
        </w:rPr>
        <w:t xml:space="preserve"> </w:t>
      </w:r>
      <w:hyperlink r:id="rId85" w:history="1">
        <w:r w:rsidR="005F6A73" w:rsidRPr="00615600">
          <w:rPr>
            <w:rStyle w:val="Hyperlink"/>
            <w:rFonts w:ascii="Cambria" w:hAnsi="Cambria"/>
            <w:sz w:val="22"/>
            <w:szCs w:val="22"/>
          </w:rPr>
          <w:t>http://www.mtsu.edu/iepr/docs/PF1415_THEC.pdf</w:t>
        </w:r>
      </w:hyperlink>
      <w:r w:rsidR="005F6A73">
        <w:rPr>
          <w:rFonts w:ascii="Cambria" w:hAnsi="Cambria"/>
          <w:sz w:val="22"/>
          <w:szCs w:val="22"/>
        </w:rPr>
        <w:t xml:space="preserve">. </w:t>
      </w:r>
    </w:p>
    <w:p w14:paraId="799774F9" w14:textId="77777777" w:rsidR="005F6A73" w:rsidRDefault="005F6A73" w:rsidP="00660359">
      <w:pPr>
        <w:rPr>
          <w:rFonts w:ascii="Cambria" w:hAnsi="Cambria" w:cs="Calibri"/>
          <w:color w:val="FF0000"/>
          <w:sz w:val="22"/>
          <w:szCs w:val="22"/>
        </w:rPr>
      </w:pPr>
    </w:p>
    <w:p w14:paraId="426F7376" w14:textId="77777777" w:rsidR="00660359" w:rsidRDefault="00660359" w:rsidP="00B1313F">
      <w:pPr>
        <w:tabs>
          <w:tab w:val="left" w:pos="900"/>
        </w:tabs>
        <w:rPr>
          <w:rStyle w:val="Hyperlink"/>
          <w:rFonts w:asciiTheme="majorHAnsi" w:hAnsiTheme="majorHAnsi"/>
          <w:sz w:val="22"/>
          <w:szCs w:val="22"/>
          <w:u w:val="none"/>
        </w:rPr>
      </w:pPr>
      <w:r>
        <w:rPr>
          <w:rFonts w:ascii="Cambria" w:hAnsi="Cambria"/>
          <w:color w:val="000000"/>
          <w:sz w:val="22"/>
          <w:szCs w:val="22"/>
        </w:rPr>
        <w:t xml:space="preserve">Illustrative of assessment findings: As part of data scanning for the impact of the EXL program on student retention and graduation rates, the 2012-2013 MTSU Graduating Senior Survey data indicate that a higher percentage of EXL students report positively on a number of variables than non-EXL students: </w:t>
      </w:r>
      <w:r>
        <w:rPr>
          <w:rFonts w:ascii="Cambria" w:hAnsi="Cambria"/>
          <w:sz w:val="22"/>
          <w:szCs w:val="22"/>
        </w:rPr>
        <w:t xml:space="preserve">Ability to critically analyze ideas and information; Ability to lead or guide others; Ability to plan and carry out projects independently; and Value learning as a lifelong process. They also viewed their major degree program more positively with respect to Quality of courses in preparing you for employment; Opportunities to express ideas in writing in the major; Understanding how to research a topic or idea; and Experiential (hands-on) learning. </w:t>
      </w:r>
      <w:r w:rsidRPr="000F40E3">
        <w:rPr>
          <w:rFonts w:ascii="Cambria" w:hAnsi="Cambria"/>
          <w:sz w:val="22"/>
          <w:szCs w:val="22"/>
        </w:rPr>
        <w:t xml:space="preserve">Data </w:t>
      </w:r>
      <w:r w:rsidR="00B1313F">
        <w:rPr>
          <w:rFonts w:ascii="Cambria" w:hAnsi="Cambria"/>
          <w:sz w:val="22"/>
          <w:szCs w:val="22"/>
        </w:rPr>
        <w:t xml:space="preserve">related to </w:t>
      </w:r>
      <w:r w:rsidRPr="000F40E3">
        <w:rPr>
          <w:rFonts w:ascii="Cambria" w:hAnsi="Cambria"/>
          <w:sz w:val="22"/>
          <w:szCs w:val="22"/>
        </w:rPr>
        <w:t xml:space="preserve">student evaluations of faculty indicate that students ranked MTSU faculty members who teach EXL courses higher than they ranked faculty who did not teach EXL courses in the following areas: Gives assignments related to the goals of the course; Cares about the quality of his/her teaching; Has genuine interest in students; Relates to students as individuals; Is enthusiastic about his/her subject; and </w:t>
      </w:r>
      <w:r w:rsidR="000F40E3">
        <w:rPr>
          <w:rFonts w:ascii="Cambria" w:hAnsi="Cambria"/>
          <w:sz w:val="22"/>
          <w:szCs w:val="22"/>
        </w:rPr>
        <w:t>m</w:t>
      </w:r>
      <w:r w:rsidRPr="000F40E3">
        <w:rPr>
          <w:rFonts w:ascii="Cambria" w:hAnsi="Cambria"/>
          <w:sz w:val="22"/>
          <w:szCs w:val="22"/>
        </w:rPr>
        <w:t>otivates me to do my best work</w:t>
      </w:r>
      <w:r w:rsidRPr="000F40E3">
        <w:rPr>
          <w:rFonts w:ascii="Cambria" w:hAnsi="Cambria"/>
          <w:color w:val="FF0000"/>
          <w:sz w:val="22"/>
          <w:szCs w:val="22"/>
        </w:rPr>
        <w:t xml:space="preserve">. </w:t>
      </w:r>
      <w:r w:rsidRPr="00FB6F3D">
        <w:rPr>
          <w:rFonts w:ascii="Cambria" w:hAnsi="Cambria"/>
          <w:sz w:val="22"/>
          <w:szCs w:val="22"/>
        </w:rPr>
        <w:t>See 2013 MTSU Graduating Senior Survey link:</w:t>
      </w:r>
      <w:r w:rsidR="00BC2EB3" w:rsidRPr="00FB6F3D">
        <w:rPr>
          <w:rFonts w:ascii="Cambria" w:hAnsi="Cambria"/>
          <w:sz w:val="22"/>
          <w:szCs w:val="22"/>
        </w:rPr>
        <w:t xml:space="preserve"> </w:t>
      </w:r>
      <w:hyperlink r:id="rId86" w:history="1">
        <w:r w:rsidR="00BC2EB3" w:rsidRPr="00FB6F3D">
          <w:rPr>
            <w:rStyle w:val="Hyperlink"/>
            <w:rFonts w:asciiTheme="majorHAnsi" w:hAnsiTheme="majorHAnsi"/>
            <w:sz w:val="22"/>
            <w:szCs w:val="22"/>
            <w:u w:val="none"/>
          </w:rPr>
          <w:t>http://www.mtsu.edu/iepr/docs/gssresults_mtsu.pdf</w:t>
        </w:r>
      </w:hyperlink>
      <w:r w:rsidR="000F40E3" w:rsidRPr="00FB6F3D">
        <w:rPr>
          <w:rStyle w:val="Hyperlink"/>
          <w:rFonts w:asciiTheme="majorHAnsi" w:hAnsiTheme="majorHAnsi"/>
          <w:sz w:val="22"/>
          <w:szCs w:val="22"/>
          <w:u w:val="none"/>
        </w:rPr>
        <w:t>.</w:t>
      </w:r>
      <w:r w:rsidR="00BC2EB3" w:rsidRPr="00FB6F3D">
        <w:rPr>
          <w:rStyle w:val="Hyperlink"/>
          <w:rFonts w:asciiTheme="majorHAnsi" w:hAnsiTheme="majorHAnsi"/>
          <w:sz w:val="22"/>
          <w:szCs w:val="22"/>
          <w:u w:val="none"/>
        </w:rPr>
        <w:t xml:space="preserve"> </w:t>
      </w:r>
    </w:p>
    <w:p w14:paraId="48AD4B36" w14:textId="77777777" w:rsidR="00660359" w:rsidRDefault="00660359" w:rsidP="00660359">
      <w:pPr>
        <w:pStyle w:val="Default"/>
      </w:pPr>
    </w:p>
    <w:p w14:paraId="3B2B2C30" w14:textId="77777777" w:rsidR="00660359" w:rsidRDefault="00660359" w:rsidP="00660359">
      <w:pPr>
        <w:tabs>
          <w:tab w:val="left" w:pos="900"/>
        </w:tabs>
        <w:ind w:left="900" w:hanging="540"/>
        <w:rPr>
          <w:rFonts w:ascii="Cambria" w:hAnsi="Cambria" w:cs="Calibri"/>
          <w:b/>
          <w:i/>
        </w:rPr>
      </w:pPr>
      <w:r>
        <w:rPr>
          <w:rFonts w:ascii="Cambria" w:hAnsi="Cambria" w:cs="Calibri"/>
          <w:b/>
          <w:i/>
        </w:rPr>
        <w:t>Impact on students</w:t>
      </w:r>
    </w:p>
    <w:p w14:paraId="024AF18D" w14:textId="77777777" w:rsidR="00660359" w:rsidRDefault="00660359" w:rsidP="00660359">
      <w:pPr>
        <w:tabs>
          <w:tab w:val="left" w:pos="1260"/>
        </w:tabs>
        <w:ind w:left="1260" w:hanging="360"/>
        <w:rPr>
          <w:rFonts w:ascii="Cambria" w:hAnsi="Cambria" w:cs="Cambria"/>
          <w:b/>
        </w:rPr>
      </w:pPr>
      <w:r>
        <w:rPr>
          <w:rFonts w:ascii="Cambria" w:hAnsi="Cambria" w:cs="Calibri"/>
        </w:rPr>
        <w:t xml:space="preserve">d. </w:t>
      </w:r>
      <w:r>
        <w:rPr>
          <w:rFonts w:ascii="Cambria" w:hAnsi="Cambria" w:cs="Calibri"/>
        </w:rPr>
        <w:tab/>
        <w:t xml:space="preserve">Describe one key finding from current data and indicate how you arrived at this finding </w:t>
      </w:r>
      <w:r>
        <w:rPr>
          <w:rFonts w:ascii="Cambria" w:hAnsi="Cambria" w:cs="Cambria"/>
        </w:rPr>
        <w:t xml:space="preserve">(word limit: </w:t>
      </w:r>
      <w:r>
        <w:rPr>
          <w:rFonts w:ascii="Cambria" w:hAnsi="Cambria" w:cs="Cambria"/>
          <w:b/>
        </w:rPr>
        <w:t>500</w:t>
      </w:r>
    </w:p>
    <w:p w14:paraId="102165F9" w14:textId="77777777" w:rsidR="00660359" w:rsidRDefault="00660359" w:rsidP="00660359">
      <w:pPr>
        <w:pStyle w:val="Default"/>
      </w:pPr>
    </w:p>
    <w:p w14:paraId="6C51BA54" w14:textId="77777777" w:rsidR="00660359" w:rsidRDefault="00660359" w:rsidP="00660359">
      <w:pPr>
        <w:pStyle w:val="Default"/>
        <w:rPr>
          <w:rFonts w:ascii="Cambria" w:hAnsi="Cambria"/>
          <w:sz w:val="22"/>
          <w:szCs w:val="22"/>
        </w:rPr>
      </w:pPr>
      <w:r>
        <w:rPr>
          <w:rFonts w:ascii="Cambria" w:hAnsi="Cambria"/>
          <w:sz w:val="22"/>
          <w:szCs w:val="22"/>
        </w:rPr>
        <w:t>MTSU uses NS</w:t>
      </w:r>
      <w:r w:rsidR="00BC2EB3">
        <w:rPr>
          <w:rFonts w:ascii="Cambria" w:hAnsi="Cambria"/>
          <w:sz w:val="22"/>
          <w:szCs w:val="22"/>
        </w:rPr>
        <w:t>S</w:t>
      </w:r>
      <w:r>
        <w:rPr>
          <w:rFonts w:ascii="Cambria" w:hAnsi="Cambria"/>
          <w:sz w:val="22"/>
          <w:szCs w:val="22"/>
        </w:rPr>
        <w:t>E survey results as one indicator of student engagement. NS</w:t>
      </w:r>
      <w:r w:rsidR="00BC2EB3">
        <w:rPr>
          <w:rFonts w:ascii="Cambria" w:hAnsi="Cambria"/>
          <w:sz w:val="22"/>
          <w:szCs w:val="22"/>
        </w:rPr>
        <w:t>S</w:t>
      </w:r>
      <w:r>
        <w:rPr>
          <w:rFonts w:ascii="Cambria" w:hAnsi="Cambria"/>
          <w:sz w:val="22"/>
          <w:szCs w:val="22"/>
        </w:rPr>
        <w:t>E results are tracked over time and used in Performance Funding and Academic Master Plan reporting. NSSE data for 2009 compared to 2006 indicated:</w:t>
      </w:r>
    </w:p>
    <w:p w14:paraId="16661431" w14:textId="77777777" w:rsidR="00BC2EB3" w:rsidRDefault="00BC2EB3" w:rsidP="00660359">
      <w:pPr>
        <w:widowControl/>
        <w:rPr>
          <w:rFonts w:ascii="Cambria" w:eastAsia="MS Mincho" w:hAnsi="Cambria"/>
          <w:color w:val="000000"/>
          <w:sz w:val="22"/>
          <w:szCs w:val="22"/>
        </w:rPr>
      </w:pPr>
      <w:r>
        <w:rPr>
          <w:rFonts w:ascii="Cambria" w:eastAsia="MS Mincho" w:hAnsi="Cambria"/>
          <w:color w:val="000000"/>
          <w:sz w:val="22"/>
          <w:szCs w:val="22"/>
        </w:rPr>
        <w:t xml:space="preserve">Seniors reported increased communication and activities outside of class with both faculty and other students; </w:t>
      </w:r>
      <w:r w:rsidRPr="00FB6F3D">
        <w:rPr>
          <w:rFonts w:ascii="Cambria" w:eastAsia="MS Mincho" w:hAnsi="Cambria"/>
          <w:color w:val="000000"/>
          <w:sz w:val="22"/>
          <w:szCs w:val="22"/>
        </w:rPr>
        <w:t>seniors spend more time in meaningful, character</w:t>
      </w:r>
      <w:r w:rsidRPr="00FB6F3D">
        <w:rPr>
          <w:rFonts w:ascii="Cambria" w:eastAsia="MS Mincho" w:hAnsi="Cambria" w:cs="Cambria Math"/>
          <w:color w:val="000000"/>
          <w:sz w:val="22"/>
          <w:szCs w:val="22"/>
        </w:rPr>
        <w:t>‐</w:t>
      </w:r>
      <w:r w:rsidRPr="00FB6F3D">
        <w:rPr>
          <w:rFonts w:ascii="Cambria" w:eastAsia="MS Mincho" w:hAnsi="Cambria"/>
          <w:color w:val="000000"/>
          <w:sz w:val="22"/>
          <w:szCs w:val="22"/>
        </w:rPr>
        <w:t>building activities such as community service and volunteer work and</w:t>
      </w:r>
      <w:r>
        <w:rPr>
          <w:rFonts w:ascii="Cambria" w:eastAsia="MS Mincho" w:hAnsi="Cambria"/>
          <w:color w:val="000000"/>
          <w:sz w:val="22"/>
          <w:szCs w:val="22"/>
        </w:rPr>
        <w:t xml:space="preserve"> seniors spent slightly more time in on</w:t>
      </w:r>
      <w:r>
        <w:rPr>
          <w:rFonts w:ascii="Cambria" w:eastAsia="MS Mincho" w:hAnsi="Cambria" w:cs="Cambria Math"/>
          <w:color w:val="000000"/>
          <w:sz w:val="22"/>
          <w:szCs w:val="22"/>
        </w:rPr>
        <w:t>‐</w:t>
      </w:r>
      <w:r>
        <w:rPr>
          <w:rFonts w:ascii="Cambria" w:eastAsia="MS Mincho" w:hAnsi="Cambria"/>
          <w:color w:val="000000"/>
          <w:sz w:val="22"/>
          <w:szCs w:val="22"/>
        </w:rPr>
        <w:t>campus jobs (shown by research to increase university loyalty) and less time working in off</w:t>
      </w:r>
      <w:r>
        <w:rPr>
          <w:rFonts w:ascii="Cambria" w:eastAsia="MS Mincho" w:hAnsi="Cambria" w:cs="Cambria Math"/>
          <w:color w:val="000000"/>
          <w:sz w:val="22"/>
          <w:szCs w:val="22"/>
        </w:rPr>
        <w:t>‐</w:t>
      </w:r>
      <w:r>
        <w:rPr>
          <w:rFonts w:ascii="Cambria" w:eastAsia="MS Mincho" w:hAnsi="Cambria"/>
          <w:color w:val="000000"/>
          <w:sz w:val="22"/>
          <w:szCs w:val="22"/>
        </w:rPr>
        <w:t xml:space="preserve">campus jobs. </w:t>
      </w:r>
    </w:p>
    <w:p w14:paraId="65215006" w14:textId="77777777" w:rsidR="00BC2EB3" w:rsidRDefault="00BC2EB3" w:rsidP="00660359">
      <w:pPr>
        <w:widowControl/>
        <w:rPr>
          <w:rFonts w:ascii="Cambria" w:eastAsia="MS Mincho" w:hAnsi="Cambria"/>
          <w:color w:val="000000"/>
          <w:sz w:val="22"/>
          <w:szCs w:val="22"/>
        </w:rPr>
      </w:pPr>
    </w:p>
    <w:p w14:paraId="4A07E72C" w14:textId="77777777" w:rsidR="00BC2EB3" w:rsidRDefault="00BC2EB3" w:rsidP="00660359">
      <w:pPr>
        <w:widowControl/>
        <w:rPr>
          <w:rFonts w:ascii="Cambria" w:eastAsia="MS Mincho" w:hAnsi="Cambria"/>
          <w:color w:val="000000"/>
          <w:sz w:val="22"/>
          <w:szCs w:val="22"/>
        </w:rPr>
      </w:pPr>
      <w:r>
        <w:rPr>
          <w:rFonts w:ascii="Cambria" w:eastAsia="MS Mincho" w:hAnsi="Cambria"/>
          <w:color w:val="000000"/>
          <w:sz w:val="22"/>
          <w:szCs w:val="22"/>
        </w:rPr>
        <w:t xml:space="preserve">NSSE data for 2011 indicated: </w:t>
      </w:r>
    </w:p>
    <w:p w14:paraId="2C3C5987" w14:textId="77777777" w:rsidR="00660359" w:rsidRDefault="00660359" w:rsidP="00660359">
      <w:pPr>
        <w:widowControl/>
        <w:rPr>
          <w:rFonts w:ascii="Cambria" w:eastAsia="MS Mincho" w:hAnsi="Cambria"/>
          <w:color w:val="000000"/>
          <w:sz w:val="22"/>
          <w:szCs w:val="22"/>
        </w:rPr>
      </w:pPr>
      <w:r>
        <w:rPr>
          <w:rFonts w:ascii="Cambria" w:eastAsia="MS Mincho" w:hAnsi="Cambria"/>
          <w:color w:val="000000"/>
          <w:sz w:val="22"/>
          <w:szCs w:val="22"/>
        </w:rPr>
        <w:t xml:space="preserve">Students who evaluated their entire educational experience at MTSU as positive (good or excellent) rose two percentage points to 84%. Seniors reported increased number of hours spent preparing </w:t>
      </w:r>
      <w:r>
        <w:rPr>
          <w:rFonts w:ascii="Cambria" w:eastAsia="MS Mincho" w:hAnsi="Cambria"/>
          <w:color w:val="000000"/>
          <w:sz w:val="22"/>
          <w:szCs w:val="22"/>
        </w:rPr>
        <w:lastRenderedPageBreak/>
        <w:t>for class compared to the 2008 and 2009 surveys</w:t>
      </w:r>
      <w:r w:rsidRPr="002106EC">
        <w:rPr>
          <w:rFonts w:ascii="Cambria" w:eastAsia="MS Mincho" w:hAnsi="Cambria"/>
          <w:color w:val="000000"/>
          <w:sz w:val="22"/>
          <w:szCs w:val="22"/>
        </w:rPr>
        <w:t>, are participating more in classes by asking questions and contributing to class discussions, and more students reported plans for, or having already performed, community service or volunteer work.</w:t>
      </w:r>
      <w:r>
        <w:rPr>
          <w:rFonts w:ascii="Cambria" w:eastAsia="MS Mincho" w:hAnsi="Cambria"/>
          <w:color w:val="000000"/>
          <w:sz w:val="22"/>
          <w:szCs w:val="22"/>
        </w:rPr>
        <w:t xml:space="preserve"> Although these improvements were noted compared to three years ago, MTSU’s 2011 results were below those of all NSSE respondents for 68% of the questions. Many were significantly below, as shown on the following comparison of means for each benchmark as summarized below. Note: NSSE groups questions into five types for benchmarking: Level of Academic Challenge (LAC), Active &amp; Collaborative Learning (ACL), Student-Faculty Interaction (SFI), Enriching Educational Experiences (EEE), and Supportive Campus Environment (SCE). Comparison of means for each benchmark is summarized below. MTSU NSSE Statistical Benchmark Mean Significance LAC 54.3 57.4 *** ACL 48.9 51.3 **SFI 39.0 42.0 ** EEE 35.4 40.5 ***SCE 54.0 59.1 ***Statistical significance: *p&lt;.05, **p&lt;.01, ***p&lt;.001 (2-tailed). Conclusion:  Student engagement has been positively impacted by student engagement initiatives per internal measures</w:t>
      </w:r>
      <w:r w:rsidR="00BC2EB3">
        <w:rPr>
          <w:rFonts w:ascii="Cambria" w:eastAsia="MS Mincho" w:hAnsi="Cambria"/>
          <w:color w:val="000000"/>
          <w:sz w:val="22"/>
          <w:szCs w:val="22"/>
        </w:rPr>
        <w:t>,</w:t>
      </w:r>
      <w:r>
        <w:rPr>
          <w:rFonts w:ascii="Cambria" w:eastAsia="MS Mincho" w:hAnsi="Cambria"/>
          <w:color w:val="000000"/>
          <w:sz w:val="22"/>
          <w:szCs w:val="22"/>
        </w:rPr>
        <w:t xml:space="preserve"> but the University must continue to strengthen its commitment to service to meet NSSE benchmarks. </w:t>
      </w:r>
      <w:r w:rsidR="00BC2EB3">
        <w:rPr>
          <w:rFonts w:ascii="Cambria" w:eastAsia="MS Mincho" w:hAnsi="Cambria"/>
          <w:color w:val="000000"/>
          <w:sz w:val="22"/>
          <w:szCs w:val="22"/>
        </w:rPr>
        <w:t xml:space="preserve">  </w:t>
      </w:r>
      <w:hyperlink r:id="rId87" w:history="1">
        <w:r w:rsidR="00BC2EB3" w:rsidRPr="006A2981">
          <w:rPr>
            <w:rStyle w:val="Hyperlink"/>
            <w:rFonts w:ascii="Cambria" w:eastAsia="MS Mincho" w:hAnsi="Cambria"/>
            <w:sz w:val="22"/>
            <w:szCs w:val="22"/>
          </w:rPr>
          <w:t>http://www.mtsu.edu/iepr/docs/nssecomp.pdf</w:t>
        </w:r>
      </w:hyperlink>
      <w:r w:rsidR="00BC2EB3">
        <w:rPr>
          <w:rFonts w:ascii="Cambria" w:eastAsia="MS Mincho" w:hAnsi="Cambria"/>
          <w:color w:val="000000"/>
          <w:sz w:val="22"/>
          <w:szCs w:val="22"/>
        </w:rPr>
        <w:t xml:space="preserve"> </w:t>
      </w:r>
    </w:p>
    <w:p w14:paraId="22436204" w14:textId="77777777" w:rsidR="00660359" w:rsidRDefault="00660359" w:rsidP="00660359">
      <w:pPr>
        <w:pStyle w:val="Default"/>
      </w:pPr>
    </w:p>
    <w:p w14:paraId="0E14025B" w14:textId="77777777" w:rsidR="00660359" w:rsidRDefault="00660359" w:rsidP="00660359">
      <w:pPr>
        <w:pStyle w:val="Default"/>
        <w:tabs>
          <w:tab w:val="left" w:pos="900"/>
        </w:tabs>
        <w:ind w:left="900" w:hanging="540"/>
        <w:rPr>
          <w:rFonts w:ascii="Cambria" w:hAnsi="Cambria" w:cs="Calibri"/>
          <w:color w:val="auto"/>
        </w:rPr>
      </w:pPr>
    </w:p>
    <w:p w14:paraId="30AB1ACD" w14:textId="77777777" w:rsidR="00660359" w:rsidRDefault="00660359" w:rsidP="00660359">
      <w:pPr>
        <w:pStyle w:val="Default"/>
        <w:tabs>
          <w:tab w:val="left" w:pos="900"/>
        </w:tabs>
        <w:ind w:left="900" w:hanging="540"/>
        <w:rPr>
          <w:rFonts w:ascii="Cambria" w:hAnsi="Cambria" w:cs="Calibri"/>
          <w:b/>
          <w:i/>
          <w:color w:val="auto"/>
        </w:rPr>
      </w:pPr>
      <w:r>
        <w:rPr>
          <w:rFonts w:ascii="Cambria" w:hAnsi="Cambria" w:cs="Calibri"/>
          <w:i/>
          <w:color w:val="auto"/>
        </w:rPr>
        <w:tab/>
      </w:r>
      <w:r>
        <w:rPr>
          <w:rFonts w:ascii="Cambria" w:hAnsi="Cambria" w:cs="Calibri"/>
          <w:b/>
          <w:i/>
          <w:color w:val="auto"/>
        </w:rPr>
        <w:t xml:space="preserve">Impact on </w:t>
      </w:r>
      <w:bookmarkStart w:id="3" w:name="topmostSubform[0].Page14[0].b3d3[0]"/>
      <w:bookmarkEnd w:id="3"/>
      <w:r>
        <w:rPr>
          <w:rFonts w:ascii="Cambria" w:hAnsi="Cambria" w:cs="Calibri"/>
          <w:b/>
          <w:i/>
          <w:color w:val="auto"/>
        </w:rPr>
        <w:t>faculty</w:t>
      </w:r>
    </w:p>
    <w:p w14:paraId="2F2FF7BA" w14:textId="77777777" w:rsidR="00660359" w:rsidRDefault="00660359" w:rsidP="00660359">
      <w:pPr>
        <w:tabs>
          <w:tab w:val="left" w:pos="1260"/>
        </w:tabs>
        <w:ind w:left="1260" w:hanging="360"/>
        <w:rPr>
          <w:rFonts w:ascii="Cambria" w:hAnsi="Cambria" w:cs="Calibri"/>
        </w:rPr>
      </w:pPr>
      <w:r>
        <w:rPr>
          <w:rFonts w:ascii="Cambria" w:hAnsi="Cambria" w:cs="Calibri"/>
        </w:rPr>
        <w:t xml:space="preserve">e. </w:t>
      </w:r>
      <w:r>
        <w:rPr>
          <w:rFonts w:ascii="Cambria" w:hAnsi="Cambria" w:cs="Calibri"/>
        </w:rPr>
        <w:tab/>
        <w:t xml:space="preserve">Describe one key finding from current data and indicate how you arrived at this finding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Calibri"/>
        </w:rPr>
        <w:t xml:space="preserve">: </w:t>
      </w:r>
    </w:p>
    <w:p w14:paraId="5E3F5876" w14:textId="77777777" w:rsidR="00660359" w:rsidRDefault="00660359" w:rsidP="00660359">
      <w:pPr>
        <w:tabs>
          <w:tab w:val="left" w:pos="1260"/>
        </w:tabs>
        <w:ind w:left="1260" w:hanging="360"/>
        <w:rPr>
          <w:rFonts w:ascii="Cambria" w:hAnsi="Cambria" w:cs="Calibri"/>
        </w:rPr>
      </w:pPr>
    </w:p>
    <w:p w14:paraId="3F31820E" w14:textId="77777777" w:rsidR="00660359" w:rsidRDefault="00660359" w:rsidP="00BC2EB3">
      <w:pPr>
        <w:tabs>
          <w:tab w:val="left" w:pos="1260"/>
        </w:tabs>
        <w:rPr>
          <w:rFonts w:ascii="Cambria" w:eastAsia="MS Mincho" w:hAnsi="Cambria" w:cs="Times New Roman"/>
          <w:color w:val="000000"/>
          <w:sz w:val="22"/>
          <w:szCs w:val="22"/>
        </w:rPr>
      </w:pPr>
      <w:r>
        <w:rPr>
          <w:rFonts w:ascii="Cambria" w:hAnsi="Cambria" w:cs="Calibri"/>
          <w:sz w:val="22"/>
          <w:szCs w:val="22"/>
        </w:rPr>
        <w:t xml:space="preserve">MTSU American Democracy Project (ADP) annual summary reports indicate increasing faculty involvement in activities aimed toward increasing student civic engagement. MTSU's Academic Master Plan 2007-2017 identifies the following Quality objective:  </w:t>
      </w:r>
      <w:r>
        <w:rPr>
          <w:rFonts w:ascii="Cambria" w:eastAsia="MS Mincho" w:hAnsi="Cambria"/>
          <w:sz w:val="22"/>
          <w:szCs w:val="22"/>
        </w:rPr>
        <w:t xml:space="preserve">Develop and offer activities to increase student engagement on campus.  As a component of the ADP project, a decision was made </w:t>
      </w:r>
      <w:r w:rsidR="00FB6F3D">
        <w:rPr>
          <w:rFonts w:ascii="Cambria" w:eastAsia="MS Mincho" w:hAnsi="Cambria"/>
          <w:sz w:val="22"/>
          <w:szCs w:val="22"/>
        </w:rPr>
        <w:t>proactively to use</w:t>
      </w:r>
      <w:r>
        <w:rPr>
          <w:rFonts w:ascii="Cambria" w:eastAsia="MS Mincho" w:hAnsi="Cambria"/>
          <w:color w:val="000000"/>
          <w:sz w:val="22"/>
          <w:szCs w:val="22"/>
        </w:rPr>
        <w:t xml:space="preserve"> Faculty Learning Communities (FLCs) focused on civic engag</w:t>
      </w:r>
      <w:r w:rsidR="00FB6F3D">
        <w:rPr>
          <w:rFonts w:ascii="Cambria" w:eastAsia="MS Mincho" w:hAnsi="Cambria"/>
          <w:color w:val="000000"/>
          <w:sz w:val="22"/>
          <w:szCs w:val="22"/>
        </w:rPr>
        <w:t xml:space="preserve">ement (CE) to generate </w:t>
      </w:r>
      <w:r>
        <w:rPr>
          <w:rFonts w:ascii="Cambria" w:eastAsia="MS Mincho" w:hAnsi="Cambria"/>
          <w:color w:val="000000"/>
          <w:sz w:val="22"/>
          <w:szCs w:val="22"/>
        </w:rPr>
        <w:t xml:space="preserve">faculty interest in creating student </w:t>
      </w:r>
      <w:r w:rsidR="00B22629">
        <w:rPr>
          <w:rFonts w:ascii="Cambria" w:eastAsia="MS Mincho" w:hAnsi="Cambria"/>
          <w:color w:val="000000"/>
          <w:sz w:val="22"/>
          <w:szCs w:val="22"/>
        </w:rPr>
        <w:t xml:space="preserve">CE </w:t>
      </w:r>
      <w:r>
        <w:rPr>
          <w:rFonts w:ascii="Cambria" w:eastAsia="MS Mincho" w:hAnsi="Cambria"/>
          <w:color w:val="000000"/>
          <w:sz w:val="22"/>
          <w:szCs w:val="22"/>
        </w:rPr>
        <w:t xml:space="preserve">activities. In the first FLC (2009-2010), faculty </w:t>
      </w:r>
      <w:r w:rsidR="00B22629">
        <w:rPr>
          <w:rFonts w:ascii="Cambria" w:eastAsia="MS Mincho" w:hAnsi="Cambria"/>
          <w:color w:val="000000"/>
          <w:sz w:val="22"/>
          <w:szCs w:val="22"/>
        </w:rPr>
        <w:t>ended their year-long study by participating</w:t>
      </w:r>
      <w:r>
        <w:rPr>
          <w:rFonts w:ascii="Cambria" w:eastAsia="MS Mincho" w:hAnsi="Cambria"/>
          <w:color w:val="000000"/>
          <w:sz w:val="22"/>
          <w:szCs w:val="22"/>
        </w:rPr>
        <w:t xml:space="preserve"> in a</w:t>
      </w:r>
      <w:r w:rsidR="00B22629">
        <w:rPr>
          <w:rFonts w:ascii="Cambria" w:eastAsia="MS Mincho" w:hAnsi="Cambria"/>
          <w:color w:val="000000"/>
          <w:sz w:val="22"/>
          <w:szCs w:val="22"/>
        </w:rPr>
        <w:t xml:space="preserve"> national forum and webinar on CE</w:t>
      </w:r>
      <w:r>
        <w:rPr>
          <w:rFonts w:ascii="Cambria" w:eastAsia="MS Mincho" w:hAnsi="Cambria"/>
          <w:color w:val="000000"/>
          <w:sz w:val="22"/>
          <w:szCs w:val="22"/>
        </w:rPr>
        <w:t xml:space="preserve">; </w:t>
      </w:r>
      <w:r w:rsidR="00B22629">
        <w:rPr>
          <w:rFonts w:ascii="Cambria" w:eastAsia="MS Mincho" w:hAnsi="Cambria"/>
          <w:color w:val="000000"/>
          <w:sz w:val="22"/>
          <w:szCs w:val="22"/>
        </w:rPr>
        <w:t>convened</w:t>
      </w:r>
      <w:r>
        <w:rPr>
          <w:rFonts w:ascii="Cambria" w:eastAsia="MS Mincho" w:hAnsi="Cambria"/>
          <w:color w:val="000000"/>
          <w:sz w:val="22"/>
          <w:szCs w:val="22"/>
        </w:rPr>
        <w:t xml:space="preserve"> a campus-wide Roundtable Dialogue on freed</w:t>
      </w:r>
      <w:r w:rsidR="00B22629">
        <w:rPr>
          <w:rFonts w:ascii="Cambria" w:eastAsia="MS Mincho" w:hAnsi="Cambria"/>
          <w:color w:val="000000"/>
          <w:sz w:val="22"/>
          <w:szCs w:val="22"/>
        </w:rPr>
        <w:t xml:space="preserve">om of speech, and transformed </w:t>
      </w:r>
      <w:r>
        <w:rPr>
          <w:rFonts w:ascii="Cambria" w:eastAsia="MS Mincho" w:hAnsi="Cambria"/>
          <w:color w:val="000000"/>
          <w:sz w:val="22"/>
          <w:szCs w:val="22"/>
        </w:rPr>
        <w:t>the FLC into an ADP faculty working group to organize additional ADP activities. I</w:t>
      </w:r>
      <w:r w:rsidR="00B22629">
        <w:rPr>
          <w:rFonts w:ascii="Cambria" w:eastAsia="MS Mincho" w:hAnsi="Cambria"/>
          <w:color w:val="000000"/>
          <w:sz w:val="22"/>
          <w:szCs w:val="22"/>
        </w:rPr>
        <w:t>n 2010-2011, faculty showcased CE</w:t>
      </w:r>
      <w:r>
        <w:rPr>
          <w:rFonts w:ascii="Cambria" w:eastAsia="MS Mincho" w:hAnsi="Cambria"/>
          <w:color w:val="000000"/>
          <w:sz w:val="22"/>
          <w:szCs w:val="22"/>
        </w:rPr>
        <w:t xml:space="preserve"> courses at a campus-wide Faculty Share Fair; hosted a university-wide roundtable brown bag during Scholars Week to discuss transitioning courses wi</w:t>
      </w:r>
      <w:r w:rsidR="00B22629">
        <w:rPr>
          <w:rFonts w:ascii="Cambria" w:eastAsia="MS Mincho" w:hAnsi="Cambria"/>
          <w:color w:val="000000"/>
          <w:sz w:val="22"/>
          <w:szCs w:val="22"/>
        </w:rPr>
        <w:t>thin a discipline to implement CE</w:t>
      </w:r>
      <w:r>
        <w:rPr>
          <w:rFonts w:ascii="Cambria" w:eastAsia="MS Mincho" w:hAnsi="Cambria"/>
          <w:color w:val="000000"/>
          <w:sz w:val="22"/>
          <w:szCs w:val="22"/>
        </w:rPr>
        <w:t>; saw germination/colonization of CE programming spreading independently through the campus, e.g., new Chemistry and Tennessee History EXL courses offered via a student Raider Learning Community, the study of the Constitution and the design of Constitutional-concept posters in Graphic Design (Department of Art), and the compilation of a service learning community partners data bank by the Department of Political Science for faculty course project</w:t>
      </w:r>
      <w:r w:rsidR="00B22629">
        <w:rPr>
          <w:rFonts w:ascii="Cambria" w:eastAsia="MS Mincho" w:hAnsi="Cambria"/>
          <w:color w:val="000000"/>
          <w:sz w:val="22"/>
          <w:szCs w:val="22"/>
        </w:rPr>
        <w:t>s</w:t>
      </w:r>
      <w:r>
        <w:rPr>
          <w:rFonts w:ascii="Cambria" w:eastAsia="MS Mincho" w:hAnsi="Cambria"/>
          <w:color w:val="000000"/>
          <w:sz w:val="22"/>
          <w:szCs w:val="22"/>
        </w:rPr>
        <w:t xml:space="preserve">. The ADP faculty working group also joined the AASCU Civic Agency initiative and took students to Washington, D.C.; facilitated work and growth of student organizations focused on CE, e.g., the American Democracy Project Student Organization; and </w:t>
      </w:r>
      <w:r>
        <w:rPr>
          <w:rFonts w:ascii="Cambria" w:eastAsia="MS Mincho" w:hAnsi="Cambria" w:cs="Times New Roman"/>
          <w:color w:val="000000"/>
          <w:sz w:val="22"/>
          <w:szCs w:val="22"/>
        </w:rPr>
        <w:t xml:space="preserve">generated on-campus and nation-wide dialogue of appropriate ways to institutionalize civic learning and civic engagement through faculty incentives. In 2012-2013 faculty </w:t>
      </w:r>
      <w:r w:rsidR="00B22629">
        <w:rPr>
          <w:rFonts w:ascii="Cambria" w:eastAsia="MS Mincho" w:hAnsi="Cambria" w:cs="Times New Roman"/>
          <w:color w:val="000000"/>
          <w:sz w:val="22"/>
          <w:szCs w:val="22"/>
        </w:rPr>
        <w:t xml:space="preserve">CE </w:t>
      </w:r>
      <w:r>
        <w:rPr>
          <w:rFonts w:ascii="Cambria" w:eastAsia="MS Mincho" w:hAnsi="Cambria" w:cs="Times New Roman"/>
          <w:color w:val="000000"/>
          <w:sz w:val="22"/>
          <w:szCs w:val="22"/>
        </w:rPr>
        <w:t>activities deepened their impact via focus on</w:t>
      </w:r>
      <w:r w:rsidR="00BC2EB3">
        <w:rPr>
          <w:rFonts w:ascii="Cambria" w:eastAsia="MS Mincho" w:hAnsi="Cambria" w:cs="Times New Roman"/>
          <w:color w:val="000000"/>
          <w:sz w:val="22"/>
          <w:szCs w:val="22"/>
        </w:rPr>
        <w:t xml:space="preserve"> </w:t>
      </w:r>
      <w:r w:rsidR="00BC2EB3">
        <w:rPr>
          <w:rFonts w:ascii="Cambria" w:eastAsia="MS Mincho" w:hAnsi="Cambria"/>
          <w:color w:val="000000"/>
          <w:sz w:val="22"/>
          <w:szCs w:val="22"/>
        </w:rPr>
        <w:t>the national election and on a campus civic health survey. Selected activities included: expanded Constitution Day (CD) events (09/17/13) across campus with individual CD ceremonies in each of the undergraduate colleges with its own local reading of the U.S. Constitution by deans, faculty and students; hosted a naturalization ceremony on campus for 288 new American citizens in partnership with the U.S. District Court, Middle District of TN, the U.S. Citizenship and Immigration Service, the U.S. Marshals Service, and the Rutherford County Election Commissio</w:t>
      </w:r>
      <w:r w:rsidR="00B22629">
        <w:rPr>
          <w:rFonts w:ascii="Cambria" w:eastAsia="MS Mincho" w:hAnsi="Cambria"/>
          <w:color w:val="000000"/>
          <w:sz w:val="22"/>
          <w:szCs w:val="22"/>
        </w:rPr>
        <w:t xml:space="preserve">n with Chief Justice of the Tennessee Supreme Court </w:t>
      </w:r>
      <w:r w:rsidR="00BC2EB3">
        <w:rPr>
          <w:rFonts w:ascii="Cambria" w:eastAsia="MS Mincho" w:hAnsi="Cambria"/>
          <w:color w:val="000000"/>
          <w:sz w:val="22"/>
          <w:szCs w:val="22"/>
        </w:rPr>
        <w:t xml:space="preserve">presiding (the ceremony was broadcast via live-stream simulcast); printed copies of the 19th Amendment to the Constitution in a hands-on do-it-yourself experience on MTSU’s replica </w:t>
      </w:r>
      <w:r w:rsidR="00BC2EB3">
        <w:rPr>
          <w:rFonts w:ascii="Cambria" w:eastAsia="MS Mincho" w:hAnsi="Cambria"/>
          <w:color w:val="000000"/>
          <w:sz w:val="22"/>
          <w:szCs w:val="22"/>
        </w:rPr>
        <w:lastRenderedPageBreak/>
        <w:t xml:space="preserve">eighteenth-century printing press at Walker Library; and used almost 6,000 copies of the U.S. Constitution in their classes </w:t>
      </w:r>
      <w:r w:rsidR="00B22629">
        <w:rPr>
          <w:rFonts w:ascii="Cambria" w:eastAsia="MS Mincho" w:hAnsi="Cambria"/>
          <w:color w:val="000000"/>
          <w:sz w:val="22"/>
          <w:szCs w:val="22"/>
        </w:rPr>
        <w:t xml:space="preserve">in Constitution-based curricula. </w:t>
      </w:r>
    </w:p>
    <w:p w14:paraId="69572F18" w14:textId="77777777" w:rsidR="00660359" w:rsidRDefault="00660359" w:rsidP="00660359">
      <w:pPr>
        <w:widowControl/>
        <w:rPr>
          <w:rFonts w:ascii="Cambria" w:eastAsia="MS Mincho" w:hAnsi="Cambria"/>
          <w:color w:val="000000"/>
          <w:sz w:val="22"/>
          <w:szCs w:val="22"/>
        </w:rPr>
      </w:pPr>
    </w:p>
    <w:p w14:paraId="50B6AE05" w14:textId="77777777" w:rsidR="00660359" w:rsidRDefault="00660359" w:rsidP="00660359">
      <w:pPr>
        <w:widowControl/>
        <w:rPr>
          <w:rFonts w:ascii="Calibri" w:eastAsia="MS Mincho" w:hAnsi="Calibri" w:cs="Times New Roman"/>
          <w:color w:val="000000"/>
          <w:sz w:val="22"/>
          <w:szCs w:val="22"/>
        </w:rPr>
      </w:pPr>
    </w:p>
    <w:p w14:paraId="0B3ECACA" w14:textId="77777777" w:rsidR="00660359" w:rsidRDefault="00660359" w:rsidP="00660359">
      <w:pPr>
        <w:pStyle w:val="Default"/>
        <w:tabs>
          <w:tab w:val="left" w:pos="900"/>
        </w:tabs>
        <w:ind w:left="900" w:hanging="540"/>
        <w:rPr>
          <w:rFonts w:ascii="Cambria" w:hAnsi="Cambria" w:cs="Calibri"/>
          <w:color w:val="auto"/>
        </w:rPr>
      </w:pPr>
    </w:p>
    <w:p w14:paraId="02F65A1D" w14:textId="77777777" w:rsidR="00660359" w:rsidRDefault="00660359" w:rsidP="00660359">
      <w:pPr>
        <w:pStyle w:val="Default"/>
        <w:tabs>
          <w:tab w:val="left" w:pos="900"/>
        </w:tabs>
        <w:ind w:left="900" w:hanging="540"/>
        <w:rPr>
          <w:rFonts w:ascii="Cambria" w:hAnsi="Cambria" w:cs="Calibri"/>
          <w:b/>
          <w:i/>
          <w:color w:val="auto"/>
        </w:rPr>
      </w:pPr>
      <w:r>
        <w:rPr>
          <w:rFonts w:ascii="Cambria" w:hAnsi="Cambria" w:cs="Calibri"/>
          <w:i/>
          <w:color w:val="auto"/>
        </w:rPr>
        <w:tab/>
      </w:r>
      <w:r>
        <w:rPr>
          <w:rFonts w:ascii="Cambria" w:hAnsi="Cambria" w:cs="Calibri"/>
          <w:b/>
          <w:i/>
          <w:color w:val="auto"/>
        </w:rPr>
        <w:t>Impact on community</w:t>
      </w:r>
    </w:p>
    <w:p w14:paraId="3FEBBCE3" w14:textId="77777777" w:rsidR="00660359" w:rsidRDefault="00660359" w:rsidP="00660359">
      <w:pPr>
        <w:tabs>
          <w:tab w:val="left" w:pos="1260"/>
        </w:tabs>
        <w:ind w:left="1260" w:hanging="360"/>
        <w:rPr>
          <w:rFonts w:ascii="Cambria" w:hAnsi="Cambria" w:cs="Calibri"/>
        </w:rPr>
      </w:pPr>
      <w:r>
        <w:rPr>
          <w:rFonts w:ascii="Cambria" w:hAnsi="Cambria" w:cs="Calibri"/>
        </w:rPr>
        <w:t xml:space="preserve">f. </w:t>
      </w:r>
      <w:r>
        <w:rPr>
          <w:rFonts w:ascii="Cambria" w:hAnsi="Cambria" w:cs="Calibri"/>
        </w:rPr>
        <w:tab/>
        <w:t xml:space="preserve">Describe one key finding from current data and indicate how you arrived at this finding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Calibri"/>
        </w:rPr>
        <w:t xml:space="preserve">: </w:t>
      </w:r>
    </w:p>
    <w:p w14:paraId="51BA2CB4" w14:textId="77777777" w:rsidR="00660359" w:rsidRDefault="00660359" w:rsidP="00660359">
      <w:pPr>
        <w:pStyle w:val="Default"/>
      </w:pPr>
    </w:p>
    <w:p w14:paraId="6E51D6DF" w14:textId="77777777" w:rsidR="00660359" w:rsidRPr="005F6A73" w:rsidRDefault="00660359" w:rsidP="00660359">
      <w:pPr>
        <w:rPr>
          <w:rFonts w:ascii="Cambria" w:hAnsi="Cambria"/>
          <w:sz w:val="22"/>
          <w:szCs w:val="22"/>
        </w:rPr>
      </w:pPr>
      <w:r>
        <w:rPr>
          <w:rFonts w:ascii="Cambria" w:hAnsi="Cambria"/>
          <w:sz w:val="22"/>
          <w:szCs w:val="22"/>
        </w:rPr>
        <w:t>The EXL Office annually tracks the number of non-profit agencies served by students in the EXL program, the number of students involved with those agencies, and the number of volunteer hours the students provided to those agencies. The office calculates the dollar value of the volunteer hours served. Thus, the office arrives a</w:t>
      </w:r>
      <w:r w:rsidR="00736FD0">
        <w:rPr>
          <w:rFonts w:ascii="Cambria" w:hAnsi="Cambria"/>
          <w:sz w:val="22"/>
          <w:szCs w:val="22"/>
        </w:rPr>
        <w:t>t</w:t>
      </w:r>
      <w:r>
        <w:rPr>
          <w:rFonts w:ascii="Cambria" w:hAnsi="Cambria"/>
          <w:sz w:val="22"/>
          <w:szCs w:val="22"/>
        </w:rPr>
        <w:t xml:space="preserve"> a dollar impact. Quality significance of service impact is solicited from evaluative information gathered from agency personnel. Those evaluations are maintained in the EXL Office</w:t>
      </w:r>
      <w:r w:rsidRPr="005F6A73">
        <w:rPr>
          <w:rFonts w:ascii="Cambria" w:hAnsi="Cambria"/>
          <w:sz w:val="22"/>
          <w:szCs w:val="22"/>
        </w:rPr>
        <w:t>. In</w:t>
      </w:r>
      <w:r w:rsidRPr="005F6A73">
        <w:rPr>
          <w:rFonts w:ascii="Cambria" w:hAnsi="Cambria"/>
        </w:rPr>
        <w:t xml:space="preserve"> </w:t>
      </w:r>
      <w:r w:rsidRPr="005F6A73">
        <w:rPr>
          <w:rFonts w:ascii="Cambria" w:hAnsi="Cambria"/>
          <w:sz w:val="22"/>
          <w:szCs w:val="22"/>
        </w:rPr>
        <w:t>2012-2013, 103 non-profit agencies were served by 4991 students who contributed over 239,467 volunteer hours valued at $5,301.799.38 (Based upon 2012 National Value of Volunteer Time by Independent Sector Rate of $22.14)</w:t>
      </w:r>
      <w:r w:rsidR="009E5A6E">
        <w:rPr>
          <w:rFonts w:ascii="Cambria" w:hAnsi="Cambria"/>
          <w:sz w:val="22"/>
          <w:szCs w:val="22"/>
        </w:rPr>
        <w:t>. An example of the impact of a specific</w:t>
      </w:r>
      <w:r w:rsidRPr="005F6A73">
        <w:rPr>
          <w:rFonts w:ascii="Cambria" w:hAnsi="Cambria"/>
          <w:sz w:val="22"/>
          <w:szCs w:val="22"/>
        </w:rPr>
        <w:t xml:space="preserve"> EXL project on a </w:t>
      </w:r>
      <w:r w:rsidR="009E5A6E">
        <w:rPr>
          <w:rFonts w:ascii="Cambria" w:hAnsi="Cambria"/>
          <w:sz w:val="22"/>
          <w:szCs w:val="22"/>
        </w:rPr>
        <w:t xml:space="preserve">community </w:t>
      </w:r>
      <w:r w:rsidRPr="005F6A73">
        <w:rPr>
          <w:rFonts w:ascii="Cambria" w:hAnsi="Cambria"/>
          <w:sz w:val="22"/>
          <w:szCs w:val="22"/>
        </w:rPr>
        <w:t xml:space="preserve">client(s) is here: </w:t>
      </w:r>
    </w:p>
    <w:p w14:paraId="54AD0EEA" w14:textId="77777777" w:rsidR="00660359" w:rsidRDefault="00660359" w:rsidP="00660359">
      <w:pPr>
        <w:pStyle w:val="Default"/>
        <w:rPr>
          <w:color w:val="FF0000"/>
        </w:rPr>
      </w:pPr>
    </w:p>
    <w:p w14:paraId="0E22020D" w14:textId="77777777" w:rsidR="00736FD0" w:rsidRPr="00AA5EFB" w:rsidRDefault="009E5A6E" w:rsidP="00736FD0">
      <w:pPr>
        <w:rPr>
          <w:rFonts w:ascii="Cambria" w:hAnsi="Cambria"/>
          <w:sz w:val="22"/>
          <w:szCs w:val="22"/>
        </w:rPr>
      </w:pPr>
      <w:r w:rsidRPr="00AA5EFB">
        <w:rPr>
          <w:rFonts w:ascii="Cambria" w:hAnsi="Cambria"/>
          <w:sz w:val="22"/>
          <w:szCs w:val="22"/>
        </w:rPr>
        <w:t xml:space="preserve">Students in </w:t>
      </w:r>
      <w:r w:rsidR="00736FD0" w:rsidRPr="00AA5EFB">
        <w:rPr>
          <w:rFonts w:ascii="Cambria" w:hAnsi="Cambria"/>
          <w:sz w:val="22"/>
          <w:szCs w:val="22"/>
        </w:rPr>
        <w:t>Managerial Decision Making</w:t>
      </w:r>
      <w:r w:rsidR="00BB008F">
        <w:rPr>
          <w:rFonts w:ascii="Cambria" w:hAnsi="Cambria"/>
          <w:sz w:val="22"/>
          <w:szCs w:val="22"/>
        </w:rPr>
        <w:t xml:space="preserve"> (MDM) </w:t>
      </w:r>
      <w:r w:rsidR="00736FD0" w:rsidRPr="00AA5EFB">
        <w:rPr>
          <w:rFonts w:ascii="Cambria" w:hAnsi="Cambria"/>
          <w:sz w:val="22"/>
          <w:szCs w:val="22"/>
        </w:rPr>
        <w:t xml:space="preserve">and Senior Seminar EXL classes </w:t>
      </w:r>
      <w:r w:rsidRPr="00AA5EFB">
        <w:rPr>
          <w:rFonts w:ascii="Cambria" w:hAnsi="Cambria"/>
          <w:sz w:val="22"/>
          <w:szCs w:val="22"/>
        </w:rPr>
        <w:t xml:space="preserve">(in the Department of Management and Marketing) </w:t>
      </w:r>
      <w:r w:rsidR="00736FD0" w:rsidRPr="00AA5EFB">
        <w:rPr>
          <w:rFonts w:ascii="Cambria" w:hAnsi="Cambria"/>
          <w:sz w:val="22"/>
          <w:szCs w:val="22"/>
        </w:rPr>
        <w:t xml:space="preserve">focused on a public service project to benefit Wee Care Day Care, a day care center located just blocks away from the </w:t>
      </w:r>
      <w:r w:rsidRPr="00AA5EFB">
        <w:rPr>
          <w:rFonts w:ascii="Cambria" w:hAnsi="Cambria"/>
          <w:sz w:val="22"/>
          <w:szCs w:val="22"/>
        </w:rPr>
        <w:t xml:space="preserve">MTSU </w:t>
      </w:r>
      <w:r w:rsidR="00736FD0" w:rsidRPr="00AA5EFB">
        <w:rPr>
          <w:rFonts w:ascii="Cambria" w:hAnsi="Cambria"/>
          <w:sz w:val="22"/>
          <w:szCs w:val="22"/>
        </w:rPr>
        <w:t>campus that serves 30 children ranging in ages from 1 to 5 years</w:t>
      </w:r>
      <w:r w:rsidR="00AA5EFB">
        <w:rPr>
          <w:rFonts w:ascii="Cambria" w:hAnsi="Cambria"/>
          <w:sz w:val="22"/>
          <w:szCs w:val="22"/>
        </w:rPr>
        <w:t xml:space="preserve">. The day care center, </w:t>
      </w:r>
      <w:r w:rsidR="00736FD0" w:rsidRPr="00AA5EFB">
        <w:rPr>
          <w:rFonts w:ascii="Cambria" w:hAnsi="Cambria"/>
          <w:sz w:val="22"/>
          <w:szCs w:val="22"/>
        </w:rPr>
        <w:t>a non-profit agency located in an aging building</w:t>
      </w:r>
      <w:r w:rsidR="00AA5EFB">
        <w:rPr>
          <w:rFonts w:ascii="Cambria" w:hAnsi="Cambria"/>
          <w:sz w:val="22"/>
          <w:szCs w:val="22"/>
        </w:rPr>
        <w:t>, serves</w:t>
      </w:r>
      <w:r w:rsidR="00736FD0" w:rsidRPr="00AA5EFB">
        <w:rPr>
          <w:rFonts w:ascii="Cambria" w:hAnsi="Cambria"/>
          <w:sz w:val="22"/>
          <w:szCs w:val="22"/>
        </w:rPr>
        <w:t xml:space="preserve"> low-income students</w:t>
      </w:r>
      <w:r w:rsidR="00FC7552">
        <w:rPr>
          <w:rFonts w:ascii="Cambria" w:hAnsi="Cambria"/>
          <w:sz w:val="22"/>
          <w:szCs w:val="22"/>
        </w:rPr>
        <w:t>. The families of these</w:t>
      </w:r>
      <w:r w:rsidR="00736FD0" w:rsidRPr="00AA5EFB">
        <w:rPr>
          <w:rFonts w:ascii="Cambria" w:hAnsi="Cambria"/>
          <w:sz w:val="22"/>
          <w:szCs w:val="22"/>
        </w:rPr>
        <w:t xml:space="preserve"> mostly African</w:t>
      </w:r>
      <w:r w:rsidR="00FC7552">
        <w:rPr>
          <w:rFonts w:ascii="Cambria" w:hAnsi="Cambria"/>
          <w:sz w:val="22"/>
          <w:szCs w:val="22"/>
        </w:rPr>
        <w:t xml:space="preserve"> and Hispanic American children</w:t>
      </w:r>
      <w:r w:rsidR="00736FD0" w:rsidRPr="00AA5EFB">
        <w:rPr>
          <w:rFonts w:ascii="Cambria" w:hAnsi="Cambria"/>
          <w:sz w:val="22"/>
          <w:szCs w:val="22"/>
        </w:rPr>
        <w:t xml:space="preserve"> pay for day care on a sliding scale (The center participates in the subsidized child care program).</w:t>
      </w:r>
    </w:p>
    <w:p w14:paraId="49B5546F" w14:textId="77777777" w:rsidR="00736FD0" w:rsidRPr="00AA5EFB" w:rsidRDefault="00736FD0" w:rsidP="00736FD0">
      <w:pPr>
        <w:rPr>
          <w:rFonts w:ascii="Cambria" w:hAnsi="Cambria"/>
          <w:sz w:val="22"/>
          <w:szCs w:val="22"/>
        </w:rPr>
      </w:pPr>
    </w:p>
    <w:p w14:paraId="4C750A81" w14:textId="77777777" w:rsidR="00736FD0" w:rsidRPr="00AA5EFB" w:rsidRDefault="00AA5EFB" w:rsidP="00736FD0">
      <w:pPr>
        <w:rPr>
          <w:rFonts w:ascii="Cambria" w:hAnsi="Cambria"/>
          <w:sz w:val="22"/>
          <w:szCs w:val="22"/>
        </w:rPr>
      </w:pPr>
      <w:r>
        <w:rPr>
          <w:rFonts w:ascii="Cambria" w:hAnsi="Cambria"/>
          <w:sz w:val="22"/>
          <w:szCs w:val="22"/>
        </w:rPr>
        <w:t>Both t</w:t>
      </w:r>
      <w:r w:rsidRPr="00AA5EFB">
        <w:rPr>
          <w:rFonts w:ascii="Cambria" w:hAnsi="Cambria"/>
          <w:sz w:val="22"/>
          <w:szCs w:val="22"/>
        </w:rPr>
        <w:t xml:space="preserve">he Wee Care staff and MTSU students </w:t>
      </w:r>
      <w:r w:rsidR="00BB008F">
        <w:rPr>
          <w:rFonts w:ascii="Cambria" w:hAnsi="Cambria"/>
          <w:sz w:val="22"/>
          <w:szCs w:val="22"/>
        </w:rPr>
        <w:t xml:space="preserve">in the MDM class </w:t>
      </w:r>
      <w:r w:rsidRPr="00AA5EFB">
        <w:rPr>
          <w:rFonts w:ascii="Cambria" w:hAnsi="Cambria"/>
          <w:sz w:val="22"/>
          <w:szCs w:val="22"/>
        </w:rPr>
        <w:t>recognized the importance of introducing and educating the children to v</w:t>
      </w:r>
      <w:r w:rsidR="00FC7552">
        <w:rPr>
          <w:rFonts w:ascii="Cambria" w:hAnsi="Cambria"/>
          <w:sz w:val="22"/>
          <w:szCs w:val="22"/>
        </w:rPr>
        <w:t xml:space="preserve">arious technologies so that they </w:t>
      </w:r>
      <w:r w:rsidRPr="00AA5EFB">
        <w:rPr>
          <w:rFonts w:ascii="Cambria" w:hAnsi="Cambria"/>
          <w:sz w:val="22"/>
          <w:szCs w:val="22"/>
        </w:rPr>
        <w:t xml:space="preserve">could be as prepared for school as children attending preschools or </w:t>
      </w:r>
      <w:r>
        <w:rPr>
          <w:rFonts w:ascii="Cambria" w:hAnsi="Cambria"/>
          <w:sz w:val="22"/>
          <w:szCs w:val="22"/>
        </w:rPr>
        <w:t xml:space="preserve">children </w:t>
      </w:r>
      <w:r w:rsidRPr="00AA5EFB">
        <w:rPr>
          <w:rFonts w:ascii="Cambria" w:hAnsi="Cambria"/>
          <w:sz w:val="22"/>
          <w:szCs w:val="22"/>
        </w:rPr>
        <w:t>who have the use of technology at home. The staff also recognized the need to learn and use technology themselves, especially in ways to inform, build relationships, and support Wee Care Day Care children and their families i.e., build a day care website</w:t>
      </w:r>
      <w:r w:rsidR="00FC7552">
        <w:rPr>
          <w:rFonts w:ascii="Cambria" w:hAnsi="Cambria"/>
          <w:sz w:val="22"/>
          <w:szCs w:val="22"/>
        </w:rPr>
        <w:t xml:space="preserve"> for information sharing</w:t>
      </w:r>
      <w:r w:rsidRPr="00AA5EFB">
        <w:rPr>
          <w:rFonts w:ascii="Cambria" w:hAnsi="Cambria"/>
          <w:sz w:val="22"/>
          <w:szCs w:val="22"/>
        </w:rPr>
        <w:t>.</w:t>
      </w:r>
      <w:r w:rsidR="00FC7552">
        <w:rPr>
          <w:rFonts w:ascii="Cambria" w:hAnsi="Cambria"/>
          <w:sz w:val="22"/>
          <w:szCs w:val="22"/>
        </w:rPr>
        <w:t xml:space="preserve"> </w:t>
      </w:r>
      <w:r w:rsidRPr="00AA5EFB">
        <w:rPr>
          <w:rFonts w:ascii="Cambria" w:hAnsi="Cambria"/>
          <w:sz w:val="22"/>
          <w:szCs w:val="22"/>
        </w:rPr>
        <w:t xml:space="preserve">The day care had neither </w:t>
      </w:r>
      <w:r w:rsidR="00736FD0" w:rsidRPr="00AA5EFB">
        <w:rPr>
          <w:rFonts w:ascii="Cambria" w:hAnsi="Cambria"/>
          <w:sz w:val="22"/>
          <w:szCs w:val="22"/>
        </w:rPr>
        <w:t>computers nor any technology-based educat</w:t>
      </w:r>
      <w:r w:rsidR="00FC7552">
        <w:rPr>
          <w:rFonts w:ascii="Cambria" w:hAnsi="Cambria"/>
          <w:sz w:val="22"/>
          <w:szCs w:val="22"/>
        </w:rPr>
        <w:t xml:space="preserve">ional programs for the children. </w:t>
      </w:r>
      <w:r w:rsidR="00736FD0" w:rsidRPr="00AA5EFB">
        <w:rPr>
          <w:rFonts w:ascii="Cambria" w:hAnsi="Cambria"/>
          <w:sz w:val="22"/>
          <w:szCs w:val="22"/>
        </w:rPr>
        <w:t>Additionally, staff had a “wish list” for help with other projects to support the children's learning.</w:t>
      </w:r>
    </w:p>
    <w:p w14:paraId="4120CB15" w14:textId="77777777" w:rsidR="00736FD0" w:rsidRPr="005F6A73" w:rsidRDefault="00736FD0" w:rsidP="00736FD0">
      <w:pPr>
        <w:rPr>
          <w:rFonts w:ascii="Cambria" w:hAnsi="Cambria"/>
          <w:color w:val="FF0000"/>
          <w:sz w:val="22"/>
          <w:szCs w:val="22"/>
        </w:rPr>
      </w:pPr>
    </w:p>
    <w:p w14:paraId="221BC4C4" w14:textId="77777777" w:rsidR="002668D5" w:rsidRDefault="00736FD0" w:rsidP="00736FD0">
      <w:pPr>
        <w:rPr>
          <w:rFonts w:ascii="Cambria" w:hAnsi="Cambria"/>
          <w:sz w:val="22"/>
          <w:szCs w:val="22"/>
        </w:rPr>
      </w:pPr>
      <w:r w:rsidRPr="00FC7552">
        <w:rPr>
          <w:rFonts w:ascii="Cambria" w:hAnsi="Cambria"/>
          <w:sz w:val="22"/>
          <w:szCs w:val="22"/>
        </w:rPr>
        <w:t xml:space="preserve">Seven management students </w:t>
      </w:r>
      <w:r w:rsidR="00FC7552">
        <w:rPr>
          <w:rFonts w:ascii="Cambria" w:hAnsi="Cambria"/>
          <w:sz w:val="22"/>
          <w:szCs w:val="22"/>
        </w:rPr>
        <w:t xml:space="preserve">solicited and received </w:t>
      </w:r>
      <w:r w:rsidRPr="00FC7552">
        <w:rPr>
          <w:rFonts w:ascii="Cambria" w:hAnsi="Cambria"/>
          <w:sz w:val="22"/>
          <w:szCs w:val="22"/>
        </w:rPr>
        <w:t>a Lowe’s Community Improvement Project Partnership Grant</w:t>
      </w:r>
      <w:r w:rsidR="007C47AA">
        <w:rPr>
          <w:rFonts w:ascii="Cambria" w:hAnsi="Cambria"/>
          <w:sz w:val="22"/>
          <w:szCs w:val="22"/>
        </w:rPr>
        <w:t>. They</w:t>
      </w:r>
      <w:r w:rsidR="00FC7552">
        <w:rPr>
          <w:rFonts w:ascii="Cambria" w:hAnsi="Cambria"/>
          <w:sz w:val="22"/>
          <w:szCs w:val="22"/>
        </w:rPr>
        <w:t xml:space="preserve"> then</w:t>
      </w:r>
      <w:r w:rsidRPr="00FC7552">
        <w:rPr>
          <w:rFonts w:ascii="Cambria" w:hAnsi="Cambria"/>
          <w:sz w:val="22"/>
          <w:szCs w:val="22"/>
        </w:rPr>
        <w:t xml:space="preserve"> used </w:t>
      </w:r>
      <w:r w:rsidR="00FC7552">
        <w:rPr>
          <w:rFonts w:ascii="Cambria" w:hAnsi="Cambria"/>
          <w:sz w:val="22"/>
          <w:szCs w:val="22"/>
        </w:rPr>
        <w:t xml:space="preserve">the funding and </w:t>
      </w:r>
      <w:r w:rsidRPr="00FC7552">
        <w:rPr>
          <w:rFonts w:ascii="Cambria" w:hAnsi="Cambria"/>
          <w:sz w:val="22"/>
          <w:szCs w:val="22"/>
        </w:rPr>
        <w:t>their managerial decision making skills to plan, organize, lead, and control seven mini-project</w:t>
      </w:r>
      <w:r w:rsidR="00FC7552">
        <w:rPr>
          <w:rFonts w:ascii="Cambria" w:hAnsi="Cambria"/>
          <w:sz w:val="22"/>
          <w:szCs w:val="22"/>
        </w:rPr>
        <w:t>s within the class project to help the Center. The student</w:t>
      </w:r>
      <w:r w:rsidRPr="00FC7552">
        <w:rPr>
          <w:rFonts w:ascii="Cambria" w:hAnsi="Cambria"/>
          <w:sz w:val="22"/>
          <w:szCs w:val="22"/>
        </w:rPr>
        <w:t xml:space="preserve"> team executed the extensive project in less than 12 weeks directly impacting over 60 local community members. The students (1) custom built a computer station designed with young children in mind (2) built from scratch two computers (and </w:t>
      </w:r>
      <w:r w:rsidR="00FC7552">
        <w:rPr>
          <w:rFonts w:ascii="Cambria" w:hAnsi="Cambria"/>
          <w:sz w:val="22"/>
          <w:szCs w:val="22"/>
        </w:rPr>
        <w:t xml:space="preserve">worked to </w:t>
      </w:r>
      <w:r w:rsidRPr="00FC7552">
        <w:rPr>
          <w:rFonts w:ascii="Cambria" w:hAnsi="Cambria"/>
          <w:sz w:val="22"/>
          <w:szCs w:val="22"/>
        </w:rPr>
        <w:t>obta</w:t>
      </w:r>
      <w:r w:rsidR="00FC7552">
        <w:rPr>
          <w:rFonts w:ascii="Cambria" w:hAnsi="Cambria"/>
          <w:sz w:val="22"/>
          <w:szCs w:val="22"/>
        </w:rPr>
        <w:t>in</w:t>
      </w:r>
      <w:r w:rsidRPr="00FC7552">
        <w:rPr>
          <w:rFonts w:ascii="Cambria" w:hAnsi="Cambria"/>
          <w:sz w:val="22"/>
          <w:szCs w:val="22"/>
        </w:rPr>
        <w:t xml:space="preserve"> educational software) (3) custom built diaper cubbies (4) built a shed to protect toys left outside the facility from theft and the weather (5) built and provided two picnic tables (6) began work on the design and launch of a website (work on it continued into the next semester) (7) and secured additional funds, through fundraising/partnerships</w:t>
      </w:r>
      <w:r w:rsidR="00FC7552">
        <w:rPr>
          <w:rFonts w:ascii="Cambria" w:hAnsi="Cambria"/>
          <w:sz w:val="22"/>
          <w:szCs w:val="22"/>
        </w:rPr>
        <w:t xml:space="preserve">, to support Center projects. </w:t>
      </w:r>
      <w:r w:rsidRPr="00FC7552">
        <w:rPr>
          <w:rFonts w:ascii="Cambria" w:hAnsi="Cambria"/>
          <w:sz w:val="22"/>
          <w:szCs w:val="22"/>
        </w:rPr>
        <w:t xml:space="preserve"> The </w:t>
      </w:r>
      <w:r w:rsidR="002E6FBE">
        <w:rPr>
          <w:rFonts w:ascii="Cambria" w:hAnsi="Cambria"/>
          <w:sz w:val="22"/>
          <w:szCs w:val="22"/>
        </w:rPr>
        <w:t xml:space="preserve">project </w:t>
      </w:r>
      <w:r w:rsidRPr="00FC7552">
        <w:rPr>
          <w:rFonts w:ascii="Cambria" w:hAnsi="Cambria"/>
          <w:sz w:val="22"/>
          <w:szCs w:val="22"/>
        </w:rPr>
        <w:t>significantly impacted the children's access to new learning tools</w:t>
      </w:r>
      <w:r w:rsidR="002E6FBE">
        <w:rPr>
          <w:rFonts w:ascii="Cambria" w:hAnsi="Cambria"/>
          <w:sz w:val="22"/>
          <w:szCs w:val="22"/>
        </w:rPr>
        <w:t xml:space="preserve">, </w:t>
      </w:r>
      <w:r w:rsidRPr="00FC7552">
        <w:rPr>
          <w:rFonts w:ascii="Cambria" w:hAnsi="Cambria"/>
          <w:sz w:val="22"/>
          <w:szCs w:val="22"/>
        </w:rPr>
        <w:t>improved their learning spaces</w:t>
      </w:r>
      <w:r w:rsidR="002E6FBE">
        <w:rPr>
          <w:rFonts w:ascii="Cambria" w:hAnsi="Cambria"/>
          <w:sz w:val="22"/>
          <w:szCs w:val="22"/>
        </w:rPr>
        <w:t>, and according to the Wee Care Day Care staff, improved their learning.</w:t>
      </w:r>
    </w:p>
    <w:p w14:paraId="1E584868" w14:textId="77777777" w:rsidR="002E6FBE" w:rsidRDefault="002E6FBE" w:rsidP="00736FD0">
      <w:pPr>
        <w:rPr>
          <w:rFonts w:ascii="Cambria" w:hAnsi="Cambria"/>
          <w:sz w:val="22"/>
          <w:szCs w:val="22"/>
        </w:rPr>
      </w:pPr>
    </w:p>
    <w:p w14:paraId="3BDE6FE9" w14:textId="77777777" w:rsidR="00736FD0" w:rsidRPr="00FC7552" w:rsidRDefault="00736FD0" w:rsidP="00736FD0">
      <w:pPr>
        <w:rPr>
          <w:rFonts w:ascii="Cambria" w:hAnsi="Cambria"/>
          <w:sz w:val="22"/>
          <w:szCs w:val="22"/>
        </w:rPr>
      </w:pPr>
      <w:r w:rsidRPr="00FC7552">
        <w:rPr>
          <w:rFonts w:ascii="Cambria" w:hAnsi="Cambria"/>
          <w:sz w:val="22"/>
          <w:szCs w:val="22"/>
        </w:rPr>
        <w:t xml:space="preserve">A Senior Seminar </w:t>
      </w:r>
      <w:r w:rsidR="002668D5">
        <w:rPr>
          <w:rFonts w:ascii="Cambria" w:hAnsi="Cambria"/>
          <w:sz w:val="22"/>
          <w:szCs w:val="22"/>
        </w:rPr>
        <w:t xml:space="preserve">(SS) </w:t>
      </w:r>
      <w:r w:rsidRPr="00FC7552">
        <w:rPr>
          <w:rFonts w:ascii="Cambria" w:hAnsi="Cambria"/>
          <w:sz w:val="22"/>
          <w:szCs w:val="22"/>
        </w:rPr>
        <w:t>class continued projects to support</w:t>
      </w:r>
      <w:r w:rsidR="002668D5">
        <w:rPr>
          <w:rFonts w:ascii="Cambria" w:hAnsi="Cambria"/>
          <w:sz w:val="22"/>
          <w:szCs w:val="22"/>
        </w:rPr>
        <w:t xml:space="preserve"> the Center the next semester. </w:t>
      </w:r>
      <w:r w:rsidRPr="00FC7552">
        <w:rPr>
          <w:rFonts w:ascii="Cambria" w:hAnsi="Cambria"/>
          <w:sz w:val="22"/>
          <w:szCs w:val="22"/>
        </w:rPr>
        <w:t xml:space="preserve">When Wee </w:t>
      </w:r>
      <w:r w:rsidRPr="00FC7552">
        <w:rPr>
          <w:rFonts w:ascii="Cambria" w:hAnsi="Cambria"/>
          <w:sz w:val="22"/>
          <w:szCs w:val="22"/>
        </w:rPr>
        <w:lastRenderedPageBreak/>
        <w:t xml:space="preserve">Care Day Care was cited by the Department of Human Services to “Replace carpet and mat in Theatre area – Urgent”, two </w:t>
      </w:r>
      <w:r w:rsidR="002668D5">
        <w:rPr>
          <w:rFonts w:ascii="Cambria" w:hAnsi="Cambria"/>
          <w:sz w:val="22"/>
          <w:szCs w:val="22"/>
        </w:rPr>
        <w:t xml:space="preserve">SS </w:t>
      </w:r>
      <w:r w:rsidRPr="00FC7552">
        <w:rPr>
          <w:rFonts w:ascii="Cambria" w:hAnsi="Cambria"/>
          <w:sz w:val="22"/>
          <w:szCs w:val="22"/>
        </w:rPr>
        <w:t>classes consisting of</w:t>
      </w:r>
      <w:r w:rsidR="002668D5">
        <w:rPr>
          <w:rFonts w:ascii="Cambria" w:hAnsi="Cambria"/>
          <w:sz w:val="22"/>
          <w:szCs w:val="22"/>
        </w:rPr>
        <w:t xml:space="preserve"> 44 MTSU marketing students</w:t>
      </w:r>
      <w:r w:rsidRPr="00FC7552">
        <w:rPr>
          <w:rFonts w:ascii="Cambria" w:hAnsi="Cambria"/>
          <w:sz w:val="22"/>
          <w:szCs w:val="22"/>
        </w:rPr>
        <w:t xml:space="preserve"> conduct</w:t>
      </w:r>
      <w:r w:rsidR="002668D5">
        <w:rPr>
          <w:rFonts w:ascii="Cambria" w:hAnsi="Cambria"/>
          <w:sz w:val="22"/>
          <w:szCs w:val="22"/>
        </w:rPr>
        <w:t>ed</w:t>
      </w:r>
      <w:r w:rsidRPr="00FC7552">
        <w:rPr>
          <w:rFonts w:ascii="Cambria" w:hAnsi="Cambria"/>
          <w:sz w:val="22"/>
          <w:szCs w:val="22"/>
        </w:rPr>
        <w:t xml:space="preserve"> two fundraisers to raise money to improve the theatre area and to also tackle other projects identified by staff. Marketing students divided into nine teams to create promotional pieces, generate awareness, and gain sponsors for the fundraisers:  a campus Silent Auction and a Golf Scramble. The students applied marketing skills and secured donations from 39 community partners.  With a match from Modern Woodmen Fraternal Financial, the teams successfully raised more than $8,000 for the required </w:t>
      </w:r>
      <w:r w:rsidR="002668D5">
        <w:rPr>
          <w:rFonts w:ascii="Cambria" w:hAnsi="Cambria"/>
          <w:sz w:val="22"/>
          <w:szCs w:val="22"/>
        </w:rPr>
        <w:t xml:space="preserve">renovations in the Theatre area. </w:t>
      </w:r>
    </w:p>
    <w:p w14:paraId="5F7804FA" w14:textId="77777777" w:rsidR="00660359" w:rsidRDefault="00660359" w:rsidP="00660359">
      <w:pPr>
        <w:pStyle w:val="Default"/>
      </w:pPr>
    </w:p>
    <w:p w14:paraId="1A63C1AA" w14:textId="77777777" w:rsidR="00660359" w:rsidRDefault="00660359" w:rsidP="00660359">
      <w:pPr>
        <w:pStyle w:val="Default"/>
        <w:tabs>
          <w:tab w:val="left" w:pos="900"/>
        </w:tabs>
        <w:rPr>
          <w:rFonts w:ascii="Cambria" w:hAnsi="Cambria" w:cs="Calibri"/>
          <w:color w:val="auto"/>
        </w:rPr>
      </w:pPr>
    </w:p>
    <w:p w14:paraId="00095E3E" w14:textId="77777777" w:rsidR="00660359" w:rsidRDefault="00660359" w:rsidP="00660359">
      <w:pPr>
        <w:pStyle w:val="Default"/>
        <w:tabs>
          <w:tab w:val="left" w:pos="900"/>
        </w:tabs>
        <w:ind w:left="900" w:hanging="540"/>
        <w:rPr>
          <w:rFonts w:ascii="Cambria" w:hAnsi="Cambria" w:cs="Calibri"/>
          <w:b/>
          <w:i/>
          <w:color w:val="auto"/>
        </w:rPr>
      </w:pPr>
      <w:r>
        <w:rPr>
          <w:rFonts w:ascii="Cambria" w:hAnsi="Cambria" w:cs="Calibri"/>
          <w:i/>
          <w:color w:val="auto"/>
        </w:rPr>
        <w:tab/>
      </w:r>
      <w:r>
        <w:rPr>
          <w:rFonts w:ascii="Cambria" w:hAnsi="Cambria" w:cs="Calibri"/>
          <w:b/>
          <w:i/>
          <w:color w:val="auto"/>
        </w:rPr>
        <w:t xml:space="preserve">Impact on institution </w:t>
      </w:r>
    </w:p>
    <w:p w14:paraId="02712EF1" w14:textId="77777777" w:rsidR="00660359" w:rsidRDefault="00660359" w:rsidP="00660359">
      <w:pPr>
        <w:tabs>
          <w:tab w:val="left" w:pos="1260"/>
        </w:tabs>
        <w:ind w:left="1260" w:hanging="360"/>
        <w:rPr>
          <w:rFonts w:ascii="Cambria" w:hAnsi="Cambria" w:cs="Calibri"/>
        </w:rPr>
      </w:pPr>
      <w:r>
        <w:rPr>
          <w:rFonts w:ascii="Cambria" w:hAnsi="Cambria" w:cs="Calibri"/>
        </w:rPr>
        <w:t xml:space="preserve">g. </w:t>
      </w:r>
      <w:r>
        <w:rPr>
          <w:rFonts w:ascii="Cambria" w:hAnsi="Cambria" w:cs="Calibri"/>
        </w:rPr>
        <w:tab/>
        <w:t xml:space="preserve">Describe one key finding from current data and indicate how you arrived at this finding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Calibri"/>
        </w:rPr>
        <w:t>: Retention/graduation rates</w:t>
      </w:r>
    </w:p>
    <w:p w14:paraId="4B2292CB" w14:textId="77777777" w:rsidR="00736FD0" w:rsidRDefault="00736FD0" w:rsidP="00660359">
      <w:pPr>
        <w:tabs>
          <w:tab w:val="left" w:pos="1260"/>
        </w:tabs>
        <w:ind w:left="1260" w:hanging="360"/>
        <w:rPr>
          <w:rFonts w:ascii="Cambria" w:hAnsi="Cambria" w:cs="Calibri"/>
        </w:rPr>
      </w:pPr>
    </w:p>
    <w:p w14:paraId="08664292" w14:textId="77777777" w:rsidR="00736FD0" w:rsidRDefault="00736FD0" w:rsidP="00736FD0">
      <w:pPr>
        <w:pStyle w:val="Default"/>
        <w:rPr>
          <w:rFonts w:ascii="Cambria" w:hAnsi="Cambria"/>
          <w:sz w:val="22"/>
          <w:szCs w:val="22"/>
        </w:rPr>
      </w:pPr>
      <w:r>
        <w:rPr>
          <w:rFonts w:ascii="Cambria" w:hAnsi="Cambria"/>
          <w:sz w:val="22"/>
          <w:szCs w:val="22"/>
        </w:rPr>
        <w:t xml:space="preserve">As part of MTSU’s data scanning for the impact of the EXL program on student retention and graduation rates, data analyses indicate that: MTSU EXL students have a better perception of their learning than non-EXL students. EXL have higher satisfaction rates with their college experience than non-EXL students. EXL students graduate at a higher rate than non-EXL students. </w:t>
      </w:r>
    </w:p>
    <w:p w14:paraId="56148D9D" w14:textId="77777777" w:rsidR="00736FD0" w:rsidRDefault="00736FD0" w:rsidP="00736FD0">
      <w:pPr>
        <w:widowControl/>
        <w:autoSpaceDE/>
        <w:adjustRightInd/>
        <w:rPr>
          <w:rFonts w:ascii="Tahoma" w:hAnsi="Tahoma" w:cs="Tahoma"/>
        </w:rPr>
      </w:pPr>
    </w:p>
    <w:p w14:paraId="6D89B12D" w14:textId="77777777" w:rsidR="00736FD0" w:rsidRDefault="00736FD0" w:rsidP="00736FD0">
      <w:pPr>
        <w:widowControl/>
        <w:autoSpaceDE/>
        <w:adjustRightInd/>
        <w:rPr>
          <w:rFonts w:ascii="Cambria" w:hAnsi="Cambria" w:cs="Tahoma"/>
          <w:bCs/>
          <w:sz w:val="22"/>
          <w:szCs w:val="22"/>
        </w:rPr>
      </w:pPr>
      <w:r>
        <w:rPr>
          <w:rFonts w:ascii="Cambria" w:hAnsi="Cambria" w:cs="Tahoma"/>
          <w:sz w:val="22"/>
          <w:szCs w:val="22"/>
        </w:rPr>
        <w:t xml:space="preserve">Student learning assessments provide evidence that the EXL Scholars Program has a positive benefit for students and does enhance students’ learning experiences. Students who have positive learning experiences are more likely to stay in college and graduate. </w:t>
      </w:r>
    </w:p>
    <w:p w14:paraId="565EEFD3" w14:textId="77777777" w:rsidR="00736FD0" w:rsidRDefault="00736FD0" w:rsidP="00736FD0">
      <w:pPr>
        <w:widowControl/>
        <w:autoSpaceDE/>
        <w:adjustRightInd/>
        <w:rPr>
          <w:rFonts w:ascii="Cambria" w:hAnsi="Cambria" w:cs="Tahoma"/>
          <w:bCs/>
          <w:sz w:val="22"/>
          <w:szCs w:val="22"/>
        </w:rPr>
      </w:pPr>
    </w:p>
    <w:p w14:paraId="132361D3" w14:textId="77777777" w:rsidR="00736FD0" w:rsidRDefault="00736FD0" w:rsidP="00736FD0">
      <w:pPr>
        <w:widowControl/>
        <w:autoSpaceDE/>
        <w:adjustRightInd/>
        <w:rPr>
          <w:rFonts w:ascii="Cambria" w:hAnsi="Cambria" w:cs="Tahoma"/>
          <w:sz w:val="22"/>
          <w:szCs w:val="22"/>
        </w:rPr>
      </w:pPr>
      <w:r>
        <w:rPr>
          <w:rFonts w:ascii="Cambria" w:hAnsi="Cambria" w:cs="Tahoma"/>
          <w:bCs/>
          <w:sz w:val="22"/>
          <w:szCs w:val="22"/>
        </w:rPr>
        <w:t xml:space="preserve">An analysis of EXL and non-EXL students (Program Outcome 5) provides evidence of differences in learning.  While these results are students’ perceptions and an indirect measure of student learning, it is evident that EXL students have significantly different perceptions than their non-EXL counterparts </w:t>
      </w:r>
      <w:r w:rsidRPr="007F21D3">
        <w:rPr>
          <w:rFonts w:ascii="Cambria" w:hAnsi="Cambria" w:cs="Tahoma"/>
          <w:bCs/>
          <w:sz w:val="22"/>
          <w:szCs w:val="22"/>
        </w:rPr>
        <w:t xml:space="preserve">(See Exhibit 5 in the MTSU Quality Enhancement Report here: </w:t>
      </w:r>
      <w:hyperlink r:id="rId88" w:history="1">
        <w:r w:rsidR="007F21D3" w:rsidRPr="006A2981">
          <w:rPr>
            <w:rStyle w:val="Hyperlink"/>
            <w:rFonts w:ascii="Cambria" w:hAnsi="Cambria" w:cs="Tahoma"/>
            <w:bCs/>
            <w:sz w:val="22"/>
            <w:szCs w:val="22"/>
          </w:rPr>
          <w:t>http://www.mtsu.edu/sacs/PartV.php</w:t>
        </w:r>
      </w:hyperlink>
      <w:r w:rsidR="007F21D3">
        <w:rPr>
          <w:rFonts w:ascii="Cambria" w:hAnsi="Cambria" w:cs="Tahoma"/>
          <w:bCs/>
          <w:color w:val="FF0000"/>
          <w:sz w:val="22"/>
          <w:szCs w:val="22"/>
        </w:rPr>
        <w:t xml:space="preserve"> </w:t>
      </w:r>
      <w:r w:rsidRPr="007F21D3">
        <w:rPr>
          <w:rFonts w:ascii="Cambria" w:hAnsi="Cambria" w:cs="Tahoma"/>
          <w:bCs/>
          <w:sz w:val="22"/>
          <w:szCs w:val="22"/>
        </w:rPr>
        <w:t>).</w:t>
      </w:r>
      <w:r>
        <w:rPr>
          <w:rFonts w:ascii="Cambria" w:hAnsi="Cambria" w:cs="Tahoma"/>
          <w:b/>
          <w:bCs/>
          <w:sz w:val="22"/>
          <w:szCs w:val="22"/>
        </w:rPr>
        <w:t xml:space="preserve"> </w:t>
      </w:r>
      <w:r>
        <w:rPr>
          <w:rFonts w:ascii="Cambria" w:hAnsi="Cambria" w:cs="Tahoma"/>
          <w:sz w:val="22"/>
          <w:szCs w:val="22"/>
        </w:rPr>
        <w:t xml:space="preserve">Results indicate there are significant differences (.05 level) in EXL and non-EXL students for almost all questions analyzed.  EXL students believe that MTSU has contributed to their knowledge, skills, and personal development.  For example, 85 % of EXL students report “exercising public responsibility and community service” compared to 65 % of non-EXL students (significant at the .001 level) and 100 % of EXL students report “ability to function as part of a team” compared to 85% of non-EXL students (significant at the .001 level).  </w:t>
      </w:r>
    </w:p>
    <w:p w14:paraId="4F6C8BE8" w14:textId="77777777" w:rsidR="00736FD0" w:rsidRDefault="00736FD0" w:rsidP="00736FD0">
      <w:pPr>
        <w:widowControl/>
        <w:autoSpaceDE/>
        <w:adjustRightInd/>
        <w:rPr>
          <w:rFonts w:ascii="Cambria" w:hAnsi="Cambria" w:cs="Tahoma"/>
          <w:bCs/>
          <w:sz w:val="22"/>
          <w:szCs w:val="22"/>
        </w:rPr>
      </w:pPr>
    </w:p>
    <w:p w14:paraId="12401C39" w14:textId="77777777" w:rsidR="00736FD0" w:rsidRDefault="00736FD0" w:rsidP="00736FD0">
      <w:pPr>
        <w:widowControl/>
        <w:autoSpaceDE/>
        <w:adjustRightInd/>
        <w:rPr>
          <w:rFonts w:ascii="Cambria" w:hAnsi="Cambria" w:cs="Tahoma"/>
          <w:sz w:val="22"/>
          <w:szCs w:val="22"/>
        </w:rPr>
      </w:pPr>
      <w:r>
        <w:rPr>
          <w:rFonts w:ascii="Cambria" w:hAnsi="Cambria" w:cs="Tahoma"/>
          <w:sz w:val="22"/>
          <w:szCs w:val="22"/>
        </w:rPr>
        <w:t>There are also significant differences in EXL and non-EXL students in their report of learning opportunities offered in their majors (practicum/internships, quality of courses preparing for employment, opportunity to express ideas in writing, understanding how to research a topic, and experiential learning).  It appears that EXL students and non-EXL students perceive their learning experiences are significantly different.  It should be noted that the EXL Program emphasizes these areas where differences are reported by EXL and non-EXL students.  There are two areas where we cannot say there are significant differences between EXL and non-EXL students:  "developing a tolerance for divergent views" and "understanding of diverse cultures and values." However, means are higher for EXL students than non-EXL students for these two issues.  This issue has been addressed by EXL faculty.</w:t>
      </w:r>
    </w:p>
    <w:p w14:paraId="4087817C" w14:textId="77777777" w:rsidR="00CE0D1C" w:rsidRDefault="00CE0D1C" w:rsidP="00736FD0">
      <w:pPr>
        <w:widowControl/>
        <w:autoSpaceDE/>
        <w:adjustRightInd/>
        <w:rPr>
          <w:rFonts w:ascii="Cambria" w:hAnsi="Cambria" w:cs="Tahoma"/>
          <w:sz w:val="22"/>
          <w:szCs w:val="22"/>
        </w:rPr>
      </w:pPr>
    </w:p>
    <w:p w14:paraId="297F5687" w14:textId="77777777" w:rsidR="00CE0D1C" w:rsidRDefault="00CE0D1C" w:rsidP="00736FD0">
      <w:pPr>
        <w:widowControl/>
        <w:autoSpaceDE/>
        <w:adjustRightInd/>
        <w:rPr>
          <w:rFonts w:ascii="Cambria" w:hAnsi="Cambria" w:cs="Tahoma"/>
          <w:sz w:val="22"/>
          <w:szCs w:val="22"/>
        </w:rPr>
      </w:pPr>
      <w:r>
        <w:rPr>
          <w:rFonts w:ascii="Cambria" w:hAnsi="Cambria" w:cs="Tahoma"/>
          <w:sz w:val="22"/>
          <w:szCs w:val="22"/>
        </w:rPr>
        <w:t xml:space="preserve">These findings have led </w:t>
      </w:r>
      <w:r w:rsidR="004054B6">
        <w:rPr>
          <w:rFonts w:ascii="Cambria" w:hAnsi="Cambria" w:cs="Tahoma"/>
          <w:sz w:val="22"/>
          <w:szCs w:val="22"/>
        </w:rPr>
        <w:t xml:space="preserve">a significant number of </w:t>
      </w:r>
      <w:r>
        <w:rPr>
          <w:rFonts w:ascii="Cambria" w:hAnsi="Cambria" w:cs="Tahoma"/>
          <w:sz w:val="22"/>
          <w:szCs w:val="22"/>
        </w:rPr>
        <w:t xml:space="preserve">faculty to </w:t>
      </w:r>
      <w:r w:rsidR="004054B6">
        <w:rPr>
          <w:rFonts w:ascii="Cambria" w:hAnsi="Cambria" w:cs="Tahoma"/>
          <w:sz w:val="22"/>
          <w:szCs w:val="22"/>
        </w:rPr>
        <w:t>invest i</w:t>
      </w:r>
      <w:r>
        <w:rPr>
          <w:rFonts w:ascii="Cambria" w:hAnsi="Cambria" w:cs="Tahoma"/>
          <w:sz w:val="22"/>
          <w:szCs w:val="22"/>
        </w:rPr>
        <w:t>n curricular improvements to incorporate “hands on” learning and/or EXL components into their courses</w:t>
      </w:r>
      <w:r w:rsidR="004054B6">
        <w:rPr>
          <w:rFonts w:ascii="Cambria" w:hAnsi="Cambria" w:cs="Tahoma"/>
          <w:sz w:val="22"/>
          <w:szCs w:val="22"/>
        </w:rPr>
        <w:t xml:space="preserve">. These efforts have, in some cases, been supported by stipends awarded by the EXL program to </w:t>
      </w:r>
      <w:r w:rsidR="004054B6" w:rsidRPr="004054B6">
        <w:rPr>
          <w:rFonts w:ascii="Cambria" w:hAnsi="Cambria" w:cs="Tahoma"/>
          <w:sz w:val="22"/>
          <w:szCs w:val="22"/>
        </w:rPr>
        <w:t>faculty</w:t>
      </w:r>
      <w:r w:rsidR="004054B6">
        <w:rPr>
          <w:rFonts w:ascii="Cambria" w:hAnsi="Cambria" w:cs="Tahoma"/>
          <w:sz w:val="22"/>
          <w:szCs w:val="22"/>
        </w:rPr>
        <w:t xml:space="preserve"> for course redevelopment. </w:t>
      </w:r>
      <w:r>
        <w:rPr>
          <w:rFonts w:ascii="Cambria" w:hAnsi="Cambria" w:cs="Tahoma"/>
          <w:sz w:val="22"/>
          <w:szCs w:val="22"/>
        </w:rPr>
        <w:t xml:space="preserve"> </w:t>
      </w:r>
    </w:p>
    <w:p w14:paraId="152742C6" w14:textId="77777777" w:rsidR="00736FD0" w:rsidRDefault="00736FD0" w:rsidP="00660359">
      <w:pPr>
        <w:tabs>
          <w:tab w:val="left" w:pos="1260"/>
        </w:tabs>
        <w:ind w:left="1260" w:hanging="360"/>
        <w:rPr>
          <w:rFonts w:ascii="Cambria" w:hAnsi="Cambria" w:cs="Calibri"/>
        </w:rPr>
      </w:pPr>
    </w:p>
    <w:p w14:paraId="1E397595" w14:textId="77777777" w:rsidR="00660359" w:rsidRDefault="00660359" w:rsidP="00660359">
      <w:pPr>
        <w:pStyle w:val="Default"/>
        <w:rPr>
          <w:rFonts w:ascii="Cambria" w:hAnsi="Cambria" w:cs="Calibri"/>
          <w:color w:val="auto"/>
        </w:rPr>
      </w:pPr>
    </w:p>
    <w:p w14:paraId="1D608BD4" w14:textId="77777777" w:rsidR="00660359" w:rsidRDefault="00660359" w:rsidP="00660359">
      <w:pPr>
        <w:pStyle w:val="Default"/>
        <w:tabs>
          <w:tab w:val="left" w:pos="360"/>
        </w:tabs>
        <w:ind w:left="360"/>
        <w:rPr>
          <w:rFonts w:ascii="Cambria" w:hAnsi="Cambria" w:cs="Calibri"/>
          <w:b/>
          <w:i/>
          <w:color w:val="auto"/>
        </w:rPr>
      </w:pPr>
      <w:r>
        <w:rPr>
          <w:rFonts w:ascii="Cambria" w:hAnsi="Cambria" w:cs="Calibri"/>
          <w:b/>
          <w:i/>
          <w:color w:val="auto"/>
        </w:rPr>
        <w:t>Professional Development</w:t>
      </w:r>
    </w:p>
    <w:p w14:paraId="1BE10E6C" w14:textId="77777777" w:rsidR="00660359" w:rsidRDefault="00660359" w:rsidP="00660359">
      <w:pPr>
        <w:pStyle w:val="Default"/>
        <w:tabs>
          <w:tab w:val="left" w:pos="900"/>
        </w:tabs>
        <w:spacing w:before="60"/>
        <w:ind w:left="900" w:hanging="540"/>
        <w:rPr>
          <w:rFonts w:ascii="Cambria" w:hAnsi="Cambria" w:cs="Calibri"/>
          <w:color w:val="auto"/>
        </w:rPr>
      </w:pPr>
      <w:r>
        <w:rPr>
          <w:rFonts w:ascii="Cambria" w:hAnsi="Cambria"/>
        </w:rPr>
        <w:t xml:space="preserve">4. </w:t>
      </w:r>
      <w:r>
        <w:rPr>
          <w:rFonts w:ascii="Cambria" w:hAnsi="Cambria"/>
        </w:rPr>
        <w:tab/>
      </w:r>
      <w:r>
        <w:rPr>
          <w:rFonts w:ascii="Cambria" w:hAnsi="Cambria" w:cs="Calibri"/>
          <w:color w:val="auto"/>
        </w:rPr>
        <w:t xml:space="preserve">As evidence provided for your earlier classification, you described the ways the institution offers professional development support for faculty, staff, and/or community partners who are involved with campus-community engagement. </w:t>
      </w:r>
    </w:p>
    <w:p w14:paraId="23F306E0" w14:textId="77777777" w:rsidR="00660359" w:rsidRDefault="00660359" w:rsidP="00660359">
      <w:pPr>
        <w:pStyle w:val="Default"/>
        <w:tabs>
          <w:tab w:val="left" w:pos="900"/>
        </w:tabs>
        <w:ind w:left="900" w:hanging="540"/>
        <w:rPr>
          <w:rFonts w:ascii="Cambria" w:hAnsi="Cambria" w:cs="Calibri"/>
          <w:color w:val="auto"/>
        </w:rPr>
      </w:pPr>
    </w:p>
    <w:p w14:paraId="3D5B7759" w14:textId="77777777" w:rsidR="00660359" w:rsidRDefault="00660359" w:rsidP="00660359">
      <w:pPr>
        <w:pStyle w:val="Default"/>
        <w:tabs>
          <w:tab w:val="left" w:pos="900"/>
        </w:tabs>
        <w:ind w:left="900" w:hanging="540"/>
        <w:rPr>
          <w:rFonts w:ascii="Cambria" w:hAnsi="Cambria" w:cs="Cambria"/>
        </w:rPr>
      </w:pPr>
      <w:r>
        <w:rPr>
          <w:rFonts w:ascii="Cambria" w:hAnsi="Cambria" w:cs="Calibri"/>
          <w:color w:val="auto"/>
        </w:rPr>
        <w:tab/>
        <w:t xml:space="preserve">For re-classification, describe what has changed, if anything, with professional development for community engagement.  How have the content, program, approaches, or audience for professional development changed since the last Carnegie classification? What have been the results?  </w:t>
      </w:r>
      <w:r>
        <w:rPr>
          <w:rFonts w:ascii="Cambria" w:hAnsi="Cambria" w:cs="Cambria"/>
        </w:rPr>
        <w:t xml:space="preserve">(Word limit: </w:t>
      </w:r>
      <w:r>
        <w:rPr>
          <w:rFonts w:ascii="Cambria" w:hAnsi="Cambria" w:cs="Cambria"/>
          <w:b/>
        </w:rPr>
        <w:t>500</w:t>
      </w:r>
      <w:r>
        <w:rPr>
          <w:rFonts w:ascii="Cambria" w:hAnsi="Cambria" w:cs="Cambria"/>
        </w:rPr>
        <w:t xml:space="preserve">) </w:t>
      </w:r>
    </w:p>
    <w:p w14:paraId="78FE5F1B" w14:textId="77777777" w:rsidR="00660359" w:rsidRDefault="00660359" w:rsidP="00660359">
      <w:pPr>
        <w:pStyle w:val="Default"/>
        <w:tabs>
          <w:tab w:val="left" w:pos="900"/>
        </w:tabs>
        <w:ind w:left="900" w:hanging="540"/>
        <w:rPr>
          <w:rFonts w:ascii="Cambria" w:hAnsi="Cambria" w:cs="Cambria"/>
        </w:rPr>
      </w:pPr>
    </w:p>
    <w:p w14:paraId="51937D7A" w14:textId="77777777" w:rsidR="007F21D3" w:rsidRDefault="00660359" w:rsidP="00660359">
      <w:pPr>
        <w:pStyle w:val="Default"/>
        <w:rPr>
          <w:rFonts w:ascii="Cambria" w:hAnsi="Cambria" w:cs="Cambria"/>
          <w:sz w:val="22"/>
          <w:szCs w:val="22"/>
        </w:rPr>
      </w:pPr>
      <w:r>
        <w:rPr>
          <w:rFonts w:ascii="Cambria" w:hAnsi="Cambria"/>
          <w:sz w:val="22"/>
          <w:szCs w:val="22"/>
        </w:rPr>
        <w:t xml:space="preserve">Increased support for faculty development has led to a deepening of MTSU’s experiential/civic engagement teaching and learning culture. </w:t>
      </w:r>
      <w:r>
        <w:rPr>
          <w:rFonts w:ascii="Cambria" w:hAnsi="Cambria" w:cs="Cambria"/>
          <w:sz w:val="22"/>
          <w:szCs w:val="22"/>
        </w:rPr>
        <w:t>MTSU's Learning, Teaching and Innovative Technologies Center (LT&amp;ITC) continues to provide faculty development programs/activities in experiential learning (including service learning, internship development, capstone course design, etc.) available to all instructional faculty. Services have been expanded to include workshops specifically targeting adjuncts and graduate teaching assistants. See website here:</w:t>
      </w:r>
      <w:r w:rsidR="007F21D3">
        <w:rPr>
          <w:rFonts w:ascii="Cambria" w:hAnsi="Cambria" w:cs="Cambria"/>
          <w:sz w:val="22"/>
          <w:szCs w:val="22"/>
        </w:rPr>
        <w:t xml:space="preserve"> </w:t>
      </w:r>
      <w:hyperlink r:id="rId89" w:history="1">
        <w:r w:rsidR="007F21D3" w:rsidRPr="006A2981">
          <w:rPr>
            <w:rStyle w:val="Hyperlink"/>
            <w:rFonts w:ascii="Cambria" w:hAnsi="Cambria" w:cs="Cambria"/>
            <w:sz w:val="22"/>
            <w:szCs w:val="22"/>
          </w:rPr>
          <w:t>http://www.mtsu.edu/ltanditc/</w:t>
        </w:r>
      </w:hyperlink>
      <w:r w:rsidR="007F21D3">
        <w:rPr>
          <w:rFonts w:ascii="Cambria" w:hAnsi="Cambria" w:cs="Cambria"/>
          <w:sz w:val="22"/>
          <w:szCs w:val="22"/>
        </w:rPr>
        <w:t>.</w:t>
      </w:r>
    </w:p>
    <w:p w14:paraId="2241961A" w14:textId="77777777" w:rsidR="00660359" w:rsidRDefault="007F21D3" w:rsidP="00660359">
      <w:pPr>
        <w:pStyle w:val="Default"/>
        <w:rPr>
          <w:rFonts w:ascii="Cambria" w:hAnsi="Cambria"/>
          <w:sz w:val="22"/>
          <w:szCs w:val="22"/>
        </w:rPr>
      </w:pPr>
      <w:r>
        <w:rPr>
          <w:rFonts w:ascii="Cambria" w:hAnsi="Cambria" w:cs="Cambria"/>
          <w:sz w:val="22"/>
          <w:szCs w:val="22"/>
        </w:rPr>
        <w:t xml:space="preserve"> </w:t>
      </w:r>
      <w:r w:rsidR="00660359">
        <w:rPr>
          <w:rFonts w:ascii="Cambria" w:hAnsi="Cambria" w:cs="Cambria"/>
          <w:sz w:val="22"/>
          <w:szCs w:val="22"/>
          <w:u w:val="single"/>
        </w:rPr>
        <w:t xml:space="preserve">                                                     </w:t>
      </w:r>
      <w:r w:rsidR="00660359">
        <w:rPr>
          <w:rFonts w:ascii="Cambria" w:hAnsi="Cambria" w:cs="Cambria"/>
          <w:sz w:val="22"/>
          <w:szCs w:val="22"/>
        </w:rPr>
        <w:t xml:space="preserve">                     </w:t>
      </w:r>
    </w:p>
    <w:p w14:paraId="492822AF" w14:textId="77777777" w:rsidR="00660359" w:rsidRPr="008B4677" w:rsidRDefault="00660359" w:rsidP="007F21D3">
      <w:pPr>
        <w:widowControl/>
        <w:shd w:val="clear" w:color="auto" w:fill="FFFFFF"/>
        <w:autoSpaceDE/>
        <w:adjustRightInd/>
        <w:rPr>
          <w:rFonts w:ascii="Cambria" w:hAnsi="Cambria" w:cs="Cambria"/>
          <w:sz w:val="22"/>
          <w:szCs w:val="22"/>
        </w:rPr>
      </w:pPr>
      <w:r>
        <w:rPr>
          <w:rFonts w:ascii="Cambria" w:hAnsi="Cambria" w:cs="Cambria"/>
          <w:sz w:val="22"/>
          <w:szCs w:val="22"/>
        </w:rPr>
        <w:t xml:space="preserve">A more fulsome mentoring program has been implemented </w:t>
      </w:r>
      <w:r w:rsidRPr="007F21D3">
        <w:rPr>
          <w:rFonts w:ascii="Cambria" w:hAnsi="Cambria" w:cs="Cambria"/>
          <w:sz w:val="22"/>
          <w:szCs w:val="22"/>
        </w:rPr>
        <w:t>(See Mentoring Program here:</w:t>
      </w:r>
      <w:r w:rsidR="007F21D3">
        <w:rPr>
          <w:rFonts w:ascii="Cambria" w:hAnsi="Cambria" w:cs="Cambria"/>
          <w:sz w:val="22"/>
          <w:szCs w:val="22"/>
        </w:rPr>
        <w:t xml:space="preserve"> </w:t>
      </w:r>
      <w:hyperlink r:id="rId90" w:history="1">
        <w:r w:rsidR="007F21D3" w:rsidRPr="006A2981">
          <w:rPr>
            <w:rStyle w:val="Hyperlink"/>
            <w:rFonts w:ascii="Cambria" w:hAnsi="Cambria" w:cs="Cambria"/>
            <w:sz w:val="22"/>
            <w:szCs w:val="22"/>
          </w:rPr>
          <w:t>http://www.mtsu.edu/ltanditc/mentoring_program.php</w:t>
        </w:r>
      </w:hyperlink>
      <w:r w:rsidR="007F21D3">
        <w:rPr>
          <w:rFonts w:ascii="Cambria" w:hAnsi="Cambria" w:cs="Cambria"/>
          <w:sz w:val="22"/>
          <w:szCs w:val="22"/>
        </w:rPr>
        <w:t xml:space="preserve"> </w:t>
      </w:r>
      <w:r w:rsidRPr="007F21D3">
        <w:rPr>
          <w:rFonts w:ascii="Cambria" w:hAnsi="Cambria" w:cs="Cambria"/>
          <w:sz w:val="22"/>
          <w:szCs w:val="22"/>
        </w:rPr>
        <w:t>)</w:t>
      </w:r>
      <w:r>
        <w:rPr>
          <w:rFonts w:ascii="Cambria" w:hAnsi="Cambria" w:cs="Cambria"/>
          <w:color w:val="FF0000"/>
          <w:sz w:val="22"/>
          <w:szCs w:val="22"/>
        </w:rPr>
        <w:t xml:space="preserve"> </w:t>
      </w:r>
      <w:r>
        <w:rPr>
          <w:rFonts w:ascii="Cambria" w:hAnsi="Cambria" w:cs="Cambria"/>
          <w:sz w:val="22"/>
          <w:szCs w:val="22"/>
        </w:rPr>
        <w:t>and numbers of workshop offerings ha</w:t>
      </w:r>
      <w:r w:rsidR="008E4BC4">
        <w:rPr>
          <w:rFonts w:ascii="Cambria" w:hAnsi="Cambria" w:cs="Cambria"/>
          <w:sz w:val="22"/>
          <w:szCs w:val="22"/>
        </w:rPr>
        <w:t xml:space="preserve">ve increased. </w:t>
      </w:r>
      <w:r>
        <w:rPr>
          <w:rFonts w:ascii="Cambria" w:hAnsi="Cambria" w:cs="Cambria"/>
          <w:sz w:val="22"/>
          <w:szCs w:val="22"/>
        </w:rPr>
        <w:t xml:space="preserve">See links to videos of program offerings (including 2012-2013) here:  </w:t>
      </w:r>
      <w:hyperlink r:id="rId91" w:history="1">
        <w:r>
          <w:rPr>
            <w:rStyle w:val="Hyperlink"/>
            <w:rFonts w:ascii="Cambria" w:eastAsiaTheme="majorEastAsia" w:hAnsi="Cambria" w:cs="Cambria"/>
            <w:sz w:val="22"/>
            <w:szCs w:val="22"/>
          </w:rPr>
          <w:t>http://mtsu.edu/ltanditc/workshop_videos.php</w:t>
        </w:r>
      </w:hyperlink>
      <w:r>
        <w:rPr>
          <w:rFonts w:ascii="Cambria" w:hAnsi="Cambria" w:cs="Cambria"/>
          <w:sz w:val="22"/>
          <w:szCs w:val="22"/>
        </w:rPr>
        <w:t>.  Many of t</w:t>
      </w:r>
      <w:r w:rsidR="008E4BC4">
        <w:rPr>
          <w:rFonts w:ascii="Cambria" w:hAnsi="Cambria" w:cs="Cambria"/>
          <w:sz w:val="22"/>
          <w:szCs w:val="22"/>
        </w:rPr>
        <w:t xml:space="preserve">hese videos chronicle workshops and/or </w:t>
      </w:r>
      <w:r>
        <w:rPr>
          <w:rFonts w:ascii="Cambria" w:hAnsi="Cambria" w:cs="Cambria"/>
          <w:sz w:val="22"/>
          <w:szCs w:val="22"/>
        </w:rPr>
        <w:t xml:space="preserve">discussions focused on experiential learning and engaging students in active learning.  The Center completed a pilot for and implemented a robust Faculty Learning Community initiative.  </w:t>
      </w:r>
      <w:r>
        <w:rPr>
          <w:rFonts w:ascii="Cambria" w:hAnsi="Cambria"/>
          <w:color w:val="000000"/>
          <w:sz w:val="22"/>
          <w:szCs w:val="22"/>
        </w:rPr>
        <w:t>Faculty Learning Communities (FLC) bring together six to ten faculty members from various disciplines to focus on researching and testing a scholarly and pedagogical topic that is important to the larger academic community. Five FLCs have been supported to engage in year-long study of student civic engagement since the program was begun in 2009. See program description here:</w:t>
      </w:r>
      <w:r w:rsidR="007F21D3" w:rsidRPr="007F21D3">
        <w:t xml:space="preserve"> </w:t>
      </w:r>
      <w:hyperlink r:id="rId92" w:history="1">
        <w:r w:rsidR="007F21D3" w:rsidRPr="006A2981">
          <w:rPr>
            <w:rStyle w:val="Hyperlink"/>
            <w:rFonts w:ascii="Cambria" w:hAnsi="Cambria"/>
            <w:sz w:val="22"/>
            <w:szCs w:val="22"/>
          </w:rPr>
          <w:t>http://www.mtsu.edu/ltanditc/facultylearningcommunity-1.php</w:t>
        </w:r>
      </w:hyperlink>
      <w:r w:rsidR="007F21D3">
        <w:rPr>
          <w:rFonts w:ascii="Cambria" w:hAnsi="Cambria"/>
          <w:color w:val="000000"/>
          <w:sz w:val="22"/>
          <w:szCs w:val="22"/>
        </w:rPr>
        <w:t xml:space="preserve">.  </w:t>
      </w:r>
      <w:proofErr w:type="gramStart"/>
      <w:r w:rsidR="007F21D3">
        <w:rPr>
          <w:rFonts w:ascii="Cambria" w:hAnsi="Cambria"/>
          <w:color w:val="000000"/>
          <w:sz w:val="22"/>
          <w:szCs w:val="22"/>
        </w:rPr>
        <w:t>Additional</w:t>
      </w:r>
      <w:r>
        <w:rPr>
          <w:rFonts w:ascii="Cambria" w:hAnsi="Cambria" w:cs="Cambria"/>
          <w:sz w:val="22"/>
          <w:szCs w:val="22"/>
        </w:rPr>
        <w:t>ly</w:t>
      </w:r>
      <w:proofErr w:type="gramEnd"/>
      <w:r>
        <w:rPr>
          <w:rFonts w:ascii="Cambria" w:hAnsi="Cambria" w:cs="Cambria"/>
          <w:sz w:val="22"/>
          <w:szCs w:val="22"/>
        </w:rPr>
        <w:t xml:space="preserve"> the Center has sponsored or co-sponsored workshops by national experts in pedagogy related to </w:t>
      </w:r>
      <w:r>
        <w:rPr>
          <w:rFonts w:ascii="Cambria" w:hAnsi="Cambria" w:cs="Cambria"/>
          <w:color w:val="FF0000"/>
          <w:sz w:val="22"/>
          <w:szCs w:val="22"/>
        </w:rPr>
        <w:t xml:space="preserve">student engagement, i.e.,                   </w:t>
      </w:r>
      <w:r>
        <w:rPr>
          <w:rFonts w:ascii="Cambria" w:hAnsi="Cambria" w:cs="Cambria"/>
          <w:color w:val="FF0000"/>
          <w:sz w:val="22"/>
          <w:szCs w:val="22"/>
        </w:rPr>
        <w:tab/>
        <w:t xml:space="preserve">. </w:t>
      </w:r>
      <w:r>
        <w:rPr>
          <w:rFonts w:ascii="Cambria" w:hAnsi="Cambria" w:cs="Cambria"/>
          <w:sz w:val="22"/>
          <w:szCs w:val="22"/>
        </w:rPr>
        <w:t>The Office of the University Provost has funded faculty participation in annual national American Democracy Project</w:t>
      </w:r>
      <w:r>
        <w:rPr>
          <w:rFonts w:ascii="Cambria" w:hAnsi="Cambria" w:cs="Cambria"/>
          <w:color w:val="FF0000"/>
          <w:sz w:val="22"/>
          <w:szCs w:val="22"/>
        </w:rPr>
        <w:t xml:space="preserve"> </w:t>
      </w:r>
      <w:r w:rsidRPr="008B4677">
        <w:rPr>
          <w:rFonts w:ascii="Cambria" w:hAnsi="Cambria" w:cs="Cambria"/>
          <w:sz w:val="22"/>
          <w:szCs w:val="22"/>
        </w:rPr>
        <w:t>(A</w:t>
      </w:r>
      <w:r w:rsidR="00337978" w:rsidRPr="008B4677">
        <w:rPr>
          <w:rFonts w:ascii="Cambria" w:hAnsi="Cambria" w:cs="Cambria"/>
          <w:sz w:val="22"/>
          <w:szCs w:val="22"/>
        </w:rPr>
        <w:t>A</w:t>
      </w:r>
      <w:r w:rsidRPr="008B4677">
        <w:rPr>
          <w:rFonts w:ascii="Cambria" w:hAnsi="Cambria" w:cs="Cambria"/>
          <w:sz w:val="22"/>
          <w:szCs w:val="22"/>
        </w:rPr>
        <w:t xml:space="preserve">SCU) meetings and initiatives for the past five years including the support of </w:t>
      </w:r>
      <w:r w:rsidR="008B4677" w:rsidRPr="008B4677">
        <w:rPr>
          <w:rFonts w:ascii="Cambria" w:hAnsi="Cambria" w:cs="Cambria"/>
          <w:sz w:val="22"/>
          <w:szCs w:val="22"/>
        </w:rPr>
        <w:t>four faculty to participate</w:t>
      </w:r>
      <w:r w:rsidR="008B4677">
        <w:rPr>
          <w:rFonts w:ascii="Cambria" w:hAnsi="Cambria" w:cs="Cambria"/>
          <w:sz w:val="22"/>
          <w:szCs w:val="22"/>
        </w:rPr>
        <w:t xml:space="preserve"> in projects, such as</w:t>
      </w:r>
      <w:r w:rsidR="008B4677" w:rsidRPr="008B4677">
        <w:rPr>
          <w:rFonts w:ascii="Cambria" w:hAnsi="Cambria" w:cs="Cambria"/>
          <w:sz w:val="22"/>
          <w:szCs w:val="22"/>
        </w:rPr>
        <w:t xml:space="preserve"> Stewardship </w:t>
      </w:r>
      <w:r w:rsidR="008B4677">
        <w:rPr>
          <w:rFonts w:ascii="Cambria" w:hAnsi="Cambria" w:cs="Cambria"/>
          <w:sz w:val="22"/>
          <w:szCs w:val="22"/>
        </w:rPr>
        <w:t>of Public Lands: Politics and</w:t>
      </w:r>
      <w:r w:rsidR="008B4677" w:rsidRPr="008B4677">
        <w:rPr>
          <w:rFonts w:ascii="Cambria" w:hAnsi="Cambria" w:cs="Cambria"/>
          <w:sz w:val="22"/>
          <w:szCs w:val="22"/>
        </w:rPr>
        <w:t xml:space="preserve"> the </w:t>
      </w:r>
      <w:r w:rsidRPr="008B4677">
        <w:rPr>
          <w:rFonts w:ascii="Cambria" w:hAnsi="Cambria" w:cs="Cambria"/>
          <w:sz w:val="22"/>
          <w:szCs w:val="22"/>
        </w:rPr>
        <w:t>Yellowstone</w:t>
      </w:r>
      <w:r w:rsidR="008B4677" w:rsidRPr="008B4677">
        <w:rPr>
          <w:rFonts w:ascii="Cambria" w:hAnsi="Cambria" w:cs="Cambria"/>
          <w:sz w:val="22"/>
          <w:szCs w:val="22"/>
        </w:rPr>
        <w:t xml:space="preserve"> Ecosystem</w:t>
      </w:r>
      <w:r w:rsidR="008B4677">
        <w:rPr>
          <w:rFonts w:ascii="Cambria" w:hAnsi="Cambria" w:cs="Cambria"/>
          <w:sz w:val="22"/>
          <w:szCs w:val="22"/>
        </w:rPr>
        <w:t xml:space="preserve"> </w:t>
      </w:r>
      <w:r w:rsidRPr="008B4677">
        <w:rPr>
          <w:rFonts w:ascii="Cambria" w:hAnsi="Cambria" w:cs="Cambria"/>
          <w:sz w:val="22"/>
          <w:szCs w:val="22"/>
        </w:rPr>
        <w:t xml:space="preserve">project.  </w:t>
      </w:r>
    </w:p>
    <w:p w14:paraId="23C7791B" w14:textId="77777777" w:rsidR="00660359" w:rsidRDefault="00660359" w:rsidP="00660359">
      <w:pPr>
        <w:pStyle w:val="Default"/>
      </w:pPr>
    </w:p>
    <w:p w14:paraId="367DB901" w14:textId="77777777" w:rsidR="00660359" w:rsidRDefault="00660359" w:rsidP="00660359">
      <w:pPr>
        <w:rPr>
          <w:rFonts w:ascii="Cambria" w:hAnsi="Cambria"/>
          <w:color w:val="FF0000"/>
          <w:sz w:val="22"/>
          <w:szCs w:val="22"/>
        </w:rPr>
      </w:pPr>
      <w:r>
        <w:rPr>
          <w:rFonts w:ascii="Cambria" w:hAnsi="Cambria"/>
          <w:sz w:val="22"/>
          <w:szCs w:val="22"/>
        </w:rPr>
        <w:t>The EXL Scholars Program also offers a program to assist faculty in adapting their courses for the EXL designation via workshops, faculty consultations and some grant support. These faculty members often provide mentoring to other faculty who are interested in developing EXL courses.</w:t>
      </w:r>
      <w:r>
        <w:rPr>
          <w:rFonts w:ascii="Cambria" w:hAnsi="Cambria"/>
          <w:color w:val="FF00FF"/>
          <w:sz w:val="22"/>
          <w:szCs w:val="22"/>
        </w:rPr>
        <w:t xml:space="preserve">  </w:t>
      </w:r>
      <w:r>
        <w:rPr>
          <w:rFonts w:ascii="Cambria" w:hAnsi="Cambria"/>
          <w:sz w:val="22"/>
          <w:szCs w:val="22"/>
        </w:rPr>
        <w:t xml:space="preserve">Twenty six faculty members have participated in some form of mentoring since the beginning of the program. </w:t>
      </w:r>
    </w:p>
    <w:p w14:paraId="102F3E0C" w14:textId="77777777" w:rsidR="00660359" w:rsidRDefault="00660359" w:rsidP="00660359">
      <w:pPr>
        <w:pStyle w:val="Default"/>
      </w:pPr>
    </w:p>
    <w:p w14:paraId="7F6C0E4C" w14:textId="77777777" w:rsidR="00660359" w:rsidRDefault="00660359" w:rsidP="00660359">
      <w:pPr>
        <w:pStyle w:val="Default"/>
        <w:tabs>
          <w:tab w:val="left" w:pos="900"/>
        </w:tabs>
        <w:rPr>
          <w:rFonts w:ascii="Cambria" w:hAnsi="Cambria" w:cs="Cambria"/>
          <w:sz w:val="22"/>
          <w:szCs w:val="22"/>
        </w:rPr>
      </w:pPr>
    </w:p>
    <w:p w14:paraId="6F6D85CC" w14:textId="77777777" w:rsidR="00660359" w:rsidRDefault="00660359" w:rsidP="00660359">
      <w:pPr>
        <w:pStyle w:val="Default"/>
        <w:tabs>
          <w:tab w:val="left" w:pos="900"/>
        </w:tabs>
        <w:rPr>
          <w:rFonts w:ascii="Cambria" w:hAnsi="Cambria" w:cs="Calibri"/>
          <w:b/>
          <w:color w:val="auto"/>
        </w:rPr>
      </w:pPr>
    </w:p>
    <w:p w14:paraId="57B2DD9E" w14:textId="77777777" w:rsidR="00660359" w:rsidRDefault="00660359" w:rsidP="00660359">
      <w:pPr>
        <w:pStyle w:val="Default"/>
        <w:tabs>
          <w:tab w:val="left" w:pos="360"/>
        </w:tabs>
        <w:ind w:left="360"/>
        <w:rPr>
          <w:rFonts w:ascii="Cambria" w:hAnsi="Cambria" w:cs="Calibri"/>
          <w:b/>
          <w:i/>
          <w:color w:val="auto"/>
        </w:rPr>
      </w:pPr>
      <w:r>
        <w:rPr>
          <w:rFonts w:ascii="Cambria" w:hAnsi="Cambria" w:cs="Calibri"/>
          <w:b/>
          <w:i/>
          <w:color w:val="auto"/>
        </w:rPr>
        <w:t>Faculty Roles and Rewards</w:t>
      </w:r>
    </w:p>
    <w:p w14:paraId="03ECCFA4" w14:textId="77777777" w:rsidR="00660359" w:rsidRDefault="00660359" w:rsidP="00660359">
      <w:pPr>
        <w:pStyle w:val="Default"/>
        <w:tabs>
          <w:tab w:val="left" w:pos="900"/>
        </w:tabs>
        <w:spacing w:before="60"/>
        <w:ind w:left="900" w:hanging="540"/>
        <w:rPr>
          <w:rFonts w:ascii="Cambria" w:hAnsi="Cambria"/>
          <w:color w:val="auto"/>
        </w:rPr>
      </w:pPr>
      <w:r>
        <w:rPr>
          <w:rFonts w:ascii="Cambria" w:hAnsi="Cambria"/>
          <w:color w:val="auto"/>
        </w:rPr>
        <w:t xml:space="preserve">5. </w:t>
      </w:r>
      <w:r>
        <w:rPr>
          <w:rFonts w:ascii="Cambria" w:hAnsi="Cambria"/>
          <w:color w:val="auto"/>
        </w:rPr>
        <w:tab/>
        <w:t xml:space="preserve">Does the institution have search/recruitment policies or practices designed specifically to encourage the hiring of faculty with expertise in and commitment to </w:t>
      </w:r>
      <w:r>
        <w:rPr>
          <w:rFonts w:ascii="Cambria" w:hAnsi="Cambria"/>
          <w:color w:val="auto"/>
        </w:rPr>
        <w:lastRenderedPageBreak/>
        <w:t xml:space="preserve">community engagement? </w:t>
      </w:r>
    </w:p>
    <w:p w14:paraId="2EE686DE"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x Yes       </w:t>
      </w:r>
    </w:p>
    <w:p w14:paraId="5CD0C6A4" w14:textId="77777777" w:rsidR="00660359" w:rsidRDefault="00660359" w:rsidP="00660359">
      <w:pPr>
        <w:pStyle w:val="Default"/>
        <w:tabs>
          <w:tab w:val="left" w:pos="900"/>
        </w:tabs>
        <w:ind w:left="900" w:hanging="540"/>
        <w:rPr>
          <w:rFonts w:ascii="Cambria" w:hAnsi="Cambria"/>
          <w:color w:val="auto"/>
        </w:rPr>
      </w:pPr>
      <w:r>
        <w:rPr>
          <w:rFonts w:ascii="Cambria" w:hAnsi="Cambria"/>
          <w:color w:val="auto"/>
        </w:rPr>
        <w:t xml:space="preserve"> </w:t>
      </w:r>
    </w:p>
    <w:p w14:paraId="5061732B" w14:textId="77777777" w:rsidR="00660359" w:rsidRDefault="00660359" w:rsidP="00660359">
      <w:pPr>
        <w:pStyle w:val="Default"/>
        <w:tabs>
          <w:tab w:val="left" w:pos="900"/>
        </w:tabs>
        <w:ind w:left="900" w:hanging="540"/>
        <w:rPr>
          <w:rFonts w:ascii="Cambria" w:hAnsi="Cambria"/>
          <w:color w:val="auto"/>
        </w:rPr>
      </w:pPr>
      <w:r>
        <w:rPr>
          <w:rFonts w:ascii="Cambria" w:hAnsi="Cambria"/>
          <w:color w:val="auto"/>
        </w:rPr>
        <w:t xml:space="preserve">         </w:t>
      </w:r>
      <w:r>
        <w:rPr>
          <w:rFonts w:ascii="Cambria" w:hAnsi="Cambria"/>
          <w:color w:val="auto"/>
        </w:rPr>
        <w:tab/>
        <w:t xml:space="preserve">Describe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olor w:val="auto"/>
        </w:rPr>
        <w:t>:</w:t>
      </w:r>
    </w:p>
    <w:p w14:paraId="458C208C" w14:textId="77777777" w:rsidR="00660359" w:rsidRDefault="00660359" w:rsidP="00660359">
      <w:pPr>
        <w:pStyle w:val="Default"/>
        <w:tabs>
          <w:tab w:val="left" w:pos="900"/>
        </w:tabs>
        <w:ind w:left="900" w:hanging="540"/>
        <w:rPr>
          <w:rFonts w:ascii="Cambria" w:hAnsi="Cambria"/>
          <w:color w:val="auto"/>
          <w:sz w:val="22"/>
          <w:szCs w:val="22"/>
        </w:rPr>
      </w:pPr>
    </w:p>
    <w:p w14:paraId="2BC9723A" w14:textId="77777777" w:rsidR="00660359" w:rsidRPr="004A39FC" w:rsidRDefault="00660359" w:rsidP="004A39FC">
      <w:pPr>
        <w:pStyle w:val="Default"/>
        <w:tabs>
          <w:tab w:val="left" w:pos="900"/>
        </w:tabs>
        <w:rPr>
          <w:rFonts w:ascii="Cambria" w:hAnsi="Cambria"/>
          <w:color w:val="auto"/>
          <w:sz w:val="22"/>
          <w:szCs w:val="22"/>
        </w:rPr>
      </w:pPr>
      <w:r w:rsidRPr="004A39FC">
        <w:rPr>
          <w:rFonts w:ascii="Cambria" w:hAnsi="Cambria"/>
          <w:color w:val="auto"/>
          <w:sz w:val="22"/>
          <w:szCs w:val="22"/>
        </w:rPr>
        <w:t>The MTSU standard hiring advertisement template for all</w:t>
      </w:r>
      <w:r w:rsidR="004A39FC" w:rsidRPr="004A39FC">
        <w:rPr>
          <w:rFonts w:ascii="Cambria" w:hAnsi="Cambria"/>
          <w:color w:val="auto"/>
          <w:sz w:val="22"/>
          <w:szCs w:val="22"/>
        </w:rPr>
        <w:t xml:space="preserve"> faculty positions includes the </w:t>
      </w:r>
      <w:r w:rsidRPr="004A39FC">
        <w:rPr>
          <w:rFonts w:ascii="Cambria" w:hAnsi="Cambria"/>
          <w:color w:val="auto"/>
          <w:sz w:val="22"/>
          <w:szCs w:val="22"/>
        </w:rPr>
        <w:t>following statement: "Excellence in teaching, research/creative activity and service is expected for all positions."  See sample hiring template here:</w:t>
      </w:r>
      <w:r w:rsidR="004A39FC">
        <w:rPr>
          <w:rFonts w:ascii="Cambria" w:hAnsi="Cambria"/>
          <w:color w:val="auto"/>
          <w:sz w:val="22"/>
          <w:szCs w:val="22"/>
        </w:rPr>
        <w:t xml:space="preserve"> </w:t>
      </w:r>
      <w:hyperlink r:id="rId93" w:history="1">
        <w:r w:rsidR="004A39FC" w:rsidRPr="006A2981">
          <w:rPr>
            <w:rStyle w:val="Hyperlink"/>
            <w:rFonts w:ascii="Cambria" w:hAnsi="Cambria"/>
            <w:sz w:val="22"/>
            <w:szCs w:val="22"/>
          </w:rPr>
          <w:t>http://www.mtsu.edu/provost/forms/draftad.pdf</w:t>
        </w:r>
      </w:hyperlink>
      <w:r w:rsidR="004A39FC">
        <w:rPr>
          <w:rFonts w:ascii="Cambria" w:hAnsi="Cambria"/>
          <w:color w:val="auto"/>
          <w:sz w:val="22"/>
          <w:szCs w:val="22"/>
        </w:rPr>
        <w:t xml:space="preserve">. </w:t>
      </w:r>
      <w:r w:rsidR="004A39FC" w:rsidRPr="004A39FC">
        <w:rPr>
          <w:rFonts w:ascii="Cambria" w:hAnsi="Cambria"/>
          <w:color w:val="auto"/>
          <w:sz w:val="22"/>
          <w:szCs w:val="22"/>
        </w:rPr>
        <w:t xml:space="preserve"> </w:t>
      </w:r>
      <w:r w:rsidRPr="004A39FC">
        <w:rPr>
          <w:rFonts w:ascii="Cambria" w:hAnsi="Cambria"/>
          <w:color w:val="auto"/>
          <w:sz w:val="22"/>
          <w:szCs w:val="22"/>
        </w:rPr>
        <w:t>The community engagement requirement is further specified for some positions. Examples: Aerospace-Maintenance Management, "The department is particularly interested in appointing an individual who will enhance.  . . our efforts to build collaborative relationships with industry"; Speech and Theatre, "Scholars . . . interested in service-learning and experiential learning are strongly encouraged to apply"; and Music-Piano, " duties include solo and chamber music performance, recruiting, and service to the institution and the profession".</w:t>
      </w:r>
      <w:r w:rsidRPr="004A39FC">
        <w:rPr>
          <w:rFonts w:ascii="Cambria" w:hAnsi="Cambria"/>
          <w:color w:val="auto"/>
          <w:sz w:val="22"/>
          <w:szCs w:val="22"/>
        </w:rPr>
        <w:br/>
      </w:r>
    </w:p>
    <w:p w14:paraId="6A2FECF7" w14:textId="77777777" w:rsidR="00660359" w:rsidRDefault="00660359" w:rsidP="00660359">
      <w:pPr>
        <w:tabs>
          <w:tab w:val="left" w:pos="900"/>
        </w:tabs>
        <w:ind w:left="900" w:hanging="540"/>
        <w:rPr>
          <w:rFonts w:ascii="Cambria" w:hAnsi="Cambria" w:cs="Cambria"/>
        </w:rPr>
      </w:pPr>
      <w:r>
        <w:rPr>
          <w:rFonts w:ascii="Cambria" w:hAnsi="Cambria" w:cs="Times New Roman"/>
          <w:color w:val="000000"/>
        </w:rPr>
        <w:t xml:space="preserve">6. </w:t>
      </w:r>
      <w:r>
        <w:rPr>
          <w:rFonts w:ascii="Cambria" w:hAnsi="Cambria" w:cs="Times New Roman"/>
          <w:color w:val="000000"/>
        </w:rPr>
        <w:tab/>
        <w:t xml:space="preserve">In the period since your successful classification, what, if anything, has changed in terms of institutional policies for promotion (and tenure at tenure-granting campuses) that specifically reward </w:t>
      </w:r>
      <w:r>
        <w:rPr>
          <w:rFonts w:ascii="Cambria" w:hAnsi="Cambria" w:cs="Cambria"/>
          <w:iCs/>
        </w:rPr>
        <w:t>faculty scholarly work that uses community-engaged approaches and methods</w:t>
      </w:r>
      <w:r>
        <w:rPr>
          <w:rFonts w:ascii="Cambria" w:hAnsi="Cambria" w:cs="Times New Roman"/>
          <w:color w:val="000000"/>
        </w:rPr>
        <w:t xml:space="preserve">? </w:t>
      </w:r>
      <w:r>
        <w:rPr>
          <w:rFonts w:ascii="Cambria" w:hAnsi="Cambria" w:cs="Cambria"/>
        </w:rPr>
        <w:t xml:space="preserve">(Word limit: </w:t>
      </w:r>
      <w:r>
        <w:rPr>
          <w:rFonts w:ascii="Cambria" w:hAnsi="Cambria" w:cs="Cambria"/>
          <w:b/>
        </w:rPr>
        <w:t>500</w:t>
      </w:r>
      <w:r>
        <w:rPr>
          <w:rFonts w:ascii="Cambria" w:hAnsi="Cambria" w:cs="Cambria"/>
        </w:rPr>
        <w:t xml:space="preserve">) change of policy to include service and pedagogy professional development </w:t>
      </w:r>
    </w:p>
    <w:p w14:paraId="4BA2AE06" w14:textId="77777777" w:rsidR="00660359" w:rsidRDefault="00660359" w:rsidP="00660359">
      <w:pPr>
        <w:pStyle w:val="Default"/>
      </w:pPr>
    </w:p>
    <w:p w14:paraId="3AFB0468" w14:textId="77777777" w:rsidR="00660359" w:rsidRDefault="00660359" w:rsidP="00660359">
      <w:pPr>
        <w:pStyle w:val="Default"/>
        <w:rPr>
          <w:rFonts w:ascii="Cambria" w:hAnsi="Cambria"/>
          <w:i/>
          <w:color w:val="auto"/>
          <w:sz w:val="22"/>
          <w:szCs w:val="22"/>
        </w:rPr>
      </w:pPr>
      <w:r>
        <w:rPr>
          <w:rFonts w:ascii="Cambria" w:hAnsi="Cambria"/>
          <w:color w:val="auto"/>
          <w:sz w:val="22"/>
          <w:szCs w:val="22"/>
        </w:rPr>
        <w:t xml:space="preserve">Tennessee Board of Regents and MTSU tenure and promotion policies have not changed since MTSU’s successful classification. </w:t>
      </w:r>
    </w:p>
    <w:p w14:paraId="4AE4D6A8" w14:textId="77777777" w:rsidR="00660359" w:rsidRDefault="00660359" w:rsidP="00660359">
      <w:pPr>
        <w:pStyle w:val="Default"/>
      </w:pPr>
    </w:p>
    <w:p w14:paraId="480BD2CF" w14:textId="77777777" w:rsidR="00660359" w:rsidRDefault="00660359" w:rsidP="00660359">
      <w:pPr>
        <w:pStyle w:val="Default"/>
        <w:tabs>
          <w:tab w:val="left" w:pos="900"/>
        </w:tabs>
        <w:ind w:left="900" w:hanging="540"/>
        <w:rPr>
          <w:rFonts w:ascii="Cambria" w:hAnsi="Cambria" w:cs="Calibri"/>
          <w:color w:val="auto"/>
        </w:rPr>
      </w:pPr>
    </w:p>
    <w:p w14:paraId="08A318A2" w14:textId="77777777" w:rsidR="00660359" w:rsidRDefault="00660359" w:rsidP="00660359">
      <w:pPr>
        <w:tabs>
          <w:tab w:val="left" w:pos="900"/>
        </w:tabs>
        <w:ind w:left="900" w:hanging="540"/>
        <w:rPr>
          <w:rFonts w:ascii="Cambria" w:hAnsi="Cambria" w:cs="Times New Roman"/>
        </w:rPr>
      </w:pPr>
      <w:r>
        <w:rPr>
          <w:rFonts w:ascii="Cambria" w:hAnsi="Cambria" w:cs="Times New Roman"/>
        </w:rPr>
        <w:t xml:space="preserve">7.  </w:t>
      </w:r>
      <w:r>
        <w:rPr>
          <w:rFonts w:ascii="Cambria" w:hAnsi="Cambria" w:cs="Times New Roman"/>
        </w:rPr>
        <w:tab/>
        <w:t>Is there an institution-wide</w:t>
      </w:r>
      <w:r w:rsidR="004A39FC">
        <w:rPr>
          <w:rFonts w:ascii="Cambria" w:hAnsi="Cambria" w:cs="Times New Roman"/>
        </w:rPr>
        <w:t xml:space="preserve"> </w:t>
      </w:r>
      <w:r>
        <w:rPr>
          <w:rFonts w:ascii="Cambria" w:hAnsi="Cambria" w:cs="Times New Roman"/>
          <w:b/>
        </w:rPr>
        <w:t>definition</w:t>
      </w:r>
      <w:r>
        <w:rPr>
          <w:rFonts w:ascii="Cambria" w:hAnsi="Cambria" w:cs="Times New Roman"/>
        </w:rPr>
        <w:t xml:space="preserve"> of </w:t>
      </w:r>
      <w:r>
        <w:rPr>
          <w:rFonts w:ascii="Cambria" w:hAnsi="Cambria" w:cs="Cambria"/>
          <w:iCs/>
        </w:rPr>
        <w:t>faculty scholarly work that uses community-engaged approaches and methods</w:t>
      </w:r>
      <w:r>
        <w:rPr>
          <w:rFonts w:ascii="Cambria" w:hAnsi="Cambria" w:cs="Times New Roman"/>
        </w:rPr>
        <w:t xml:space="preserve">? </w:t>
      </w:r>
    </w:p>
    <w:p w14:paraId="73F4B2A0"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x Yes      </w:t>
      </w:r>
    </w:p>
    <w:p w14:paraId="0D7591AC" w14:textId="77777777" w:rsidR="00660359" w:rsidRDefault="00660359" w:rsidP="00660359">
      <w:pPr>
        <w:pStyle w:val="Default"/>
        <w:tabs>
          <w:tab w:val="left" w:pos="360"/>
          <w:tab w:val="left" w:pos="900"/>
        </w:tabs>
        <w:spacing w:before="60"/>
        <w:ind w:left="900" w:hanging="540"/>
        <w:rPr>
          <w:rFonts w:ascii="Cambria" w:hAnsi="Cambria"/>
          <w:color w:val="auto"/>
          <w:sz w:val="22"/>
          <w:szCs w:val="22"/>
        </w:rPr>
      </w:pPr>
      <w:r>
        <w:rPr>
          <w:rFonts w:ascii="Cambria" w:hAnsi="Cambria"/>
          <w:color w:val="auto"/>
          <w:sz w:val="22"/>
          <w:szCs w:val="22"/>
        </w:rPr>
        <w:t xml:space="preserve"> </w:t>
      </w:r>
    </w:p>
    <w:p w14:paraId="72623C89" w14:textId="77777777" w:rsidR="00660359" w:rsidRDefault="00660359" w:rsidP="00660359">
      <w:pPr>
        <w:pStyle w:val="Default"/>
        <w:tabs>
          <w:tab w:val="left" w:pos="900"/>
        </w:tabs>
        <w:rPr>
          <w:rFonts w:ascii="Cambria" w:hAnsi="Cambria" w:cs="Calibri"/>
          <w:b/>
          <w:color w:val="auto"/>
          <w:sz w:val="22"/>
          <w:szCs w:val="22"/>
        </w:rPr>
      </w:pPr>
      <w:r>
        <w:rPr>
          <w:rFonts w:ascii="Cambria" w:hAnsi="Cambria"/>
          <w:color w:val="auto"/>
          <w:sz w:val="22"/>
          <w:szCs w:val="22"/>
        </w:rPr>
        <w:t>The Public Service portion of the Outline of Faculty Data, aligned with Tennessee Board</w:t>
      </w:r>
      <w:r w:rsidR="00852201">
        <w:rPr>
          <w:rFonts w:ascii="Cambria" w:hAnsi="Cambria"/>
          <w:color w:val="auto"/>
          <w:sz w:val="22"/>
          <w:szCs w:val="22"/>
        </w:rPr>
        <w:t xml:space="preserve"> </w:t>
      </w:r>
      <w:r>
        <w:rPr>
          <w:rFonts w:ascii="Cambria" w:hAnsi="Cambria"/>
          <w:color w:val="auto"/>
          <w:sz w:val="22"/>
          <w:szCs w:val="22"/>
        </w:rPr>
        <w:t xml:space="preserve">of Regents policies, acknowledges faculty scholarly work related to community outreach, partnerships and engagement. </w:t>
      </w:r>
      <w:r w:rsidRPr="00852201">
        <w:rPr>
          <w:rFonts w:ascii="Cambria" w:hAnsi="Cambria"/>
          <w:color w:val="auto"/>
          <w:sz w:val="22"/>
          <w:szCs w:val="22"/>
        </w:rPr>
        <w:t xml:space="preserve">See Outline of Faculty Data here: </w:t>
      </w:r>
      <w:hyperlink r:id="rId94" w:history="1">
        <w:r w:rsidR="00852201" w:rsidRPr="006A2981">
          <w:rPr>
            <w:rStyle w:val="Hyperlink"/>
            <w:rFonts w:ascii="Cambria" w:hAnsi="Cambria"/>
            <w:sz w:val="22"/>
            <w:szCs w:val="22"/>
          </w:rPr>
          <w:t>http://www.mtsu.edu/provost/forms/ofd.doc</w:t>
        </w:r>
      </w:hyperlink>
      <w:r w:rsidR="00852201">
        <w:rPr>
          <w:rFonts w:ascii="Cambria" w:hAnsi="Cambria"/>
          <w:color w:val="FF0000"/>
          <w:sz w:val="22"/>
          <w:szCs w:val="22"/>
        </w:rPr>
        <w:t xml:space="preserve"> </w:t>
      </w:r>
      <w:r>
        <w:rPr>
          <w:rFonts w:ascii="Cambria" w:hAnsi="Cambria"/>
          <w:color w:val="FF0000"/>
          <w:sz w:val="22"/>
          <w:szCs w:val="22"/>
        </w:rPr>
        <w:t xml:space="preserve">                  </w:t>
      </w:r>
    </w:p>
    <w:p w14:paraId="3DB957CB" w14:textId="77777777" w:rsidR="00660359" w:rsidRDefault="00660359" w:rsidP="00660359">
      <w:pPr>
        <w:pStyle w:val="Default"/>
        <w:tabs>
          <w:tab w:val="left" w:pos="360"/>
          <w:tab w:val="left" w:pos="900"/>
        </w:tabs>
        <w:spacing w:before="60"/>
        <w:rPr>
          <w:rFonts w:ascii="Cambria" w:hAnsi="Cambria"/>
          <w:color w:val="FF0000"/>
          <w:sz w:val="22"/>
          <w:szCs w:val="22"/>
        </w:rPr>
      </w:pPr>
    </w:p>
    <w:p w14:paraId="0A69E2B0" w14:textId="77777777" w:rsidR="00660359" w:rsidRDefault="00660359" w:rsidP="00660359">
      <w:pPr>
        <w:tabs>
          <w:tab w:val="left" w:pos="900"/>
        </w:tabs>
        <w:ind w:left="900" w:hanging="540"/>
        <w:rPr>
          <w:rFonts w:ascii="Cambria" w:hAnsi="Cambria" w:cs="Times New Roman"/>
          <w:sz w:val="22"/>
          <w:szCs w:val="22"/>
        </w:rPr>
      </w:pPr>
    </w:p>
    <w:p w14:paraId="1B2A288C" w14:textId="77777777" w:rsidR="00660359" w:rsidRDefault="00660359" w:rsidP="00660359">
      <w:pPr>
        <w:tabs>
          <w:tab w:val="left" w:pos="900"/>
        </w:tabs>
        <w:ind w:left="900" w:hanging="540"/>
        <w:rPr>
          <w:rFonts w:ascii="Cambria" w:hAnsi="Cambria" w:cs="Cambria"/>
        </w:rPr>
      </w:pPr>
      <w:r>
        <w:rPr>
          <w:rFonts w:ascii="Cambria" w:hAnsi="Cambria" w:cs="Times New Roman"/>
        </w:rPr>
        <w:tab/>
        <w:t xml:space="preserve">Please describe and identify the policy (or other) document(s) where this appears and provide the definition. </w:t>
      </w:r>
      <w:r>
        <w:rPr>
          <w:rFonts w:ascii="Cambria" w:hAnsi="Cambria" w:cs="Cambria"/>
        </w:rPr>
        <w:t xml:space="preserve">(Word limit: </w:t>
      </w:r>
      <w:r>
        <w:rPr>
          <w:rFonts w:ascii="Cambria" w:hAnsi="Cambria" w:cs="Cambria"/>
          <w:b/>
        </w:rPr>
        <w:t>500</w:t>
      </w:r>
      <w:r>
        <w:rPr>
          <w:rFonts w:ascii="Cambria" w:hAnsi="Cambria" w:cs="Cambria"/>
        </w:rPr>
        <w:t>)</w:t>
      </w:r>
    </w:p>
    <w:p w14:paraId="3B623596" w14:textId="77777777" w:rsidR="00660359" w:rsidRDefault="00660359" w:rsidP="00660359">
      <w:pPr>
        <w:pStyle w:val="Default"/>
        <w:rPr>
          <w:rFonts w:ascii="Cambria" w:hAnsi="Cambria"/>
          <w:sz w:val="22"/>
          <w:szCs w:val="22"/>
        </w:rPr>
      </w:pPr>
    </w:p>
    <w:p w14:paraId="41AE9435" w14:textId="77777777" w:rsidR="00660359" w:rsidRDefault="00660359" w:rsidP="00660359">
      <w:pPr>
        <w:pStyle w:val="Default"/>
        <w:rPr>
          <w:rFonts w:ascii="Cambria" w:hAnsi="Cambria"/>
          <w:sz w:val="22"/>
          <w:szCs w:val="22"/>
        </w:rPr>
      </w:pPr>
      <w:r>
        <w:rPr>
          <w:rFonts w:ascii="Cambria" w:hAnsi="Cambria"/>
          <w:sz w:val="22"/>
          <w:szCs w:val="22"/>
        </w:rPr>
        <w:t xml:space="preserve">Tennessee Board of Regents policy no. </w:t>
      </w:r>
      <w:proofErr w:type="gramStart"/>
      <w:r>
        <w:rPr>
          <w:rFonts w:ascii="Cambria" w:hAnsi="Cambria"/>
          <w:sz w:val="22"/>
          <w:szCs w:val="22"/>
        </w:rPr>
        <w:t>II:01:05</w:t>
      </w:r>
      <w:proofErr w:type="gramEnd"/>
      <w:r>
        <w:rPr>
          <w:rFonts w:ascii="Cambria" w:hAnsi="Cambria"/>
          <w:sz w:val="22"/>
          <w:szCs w:val="22"/>
        </w:rPr>
        <w:t xml:space="preserve">B: Policies and Procedures for Promotion and Tenured and </w:t>
      </w:r>
      <w:proofErr w:type="spellStart"/>
      <w:r>
        <w:rPr>
          <w:rFonts w:ascii="Cambria" w:hAnsi="Cambria"/>
          <w:sz w:val="22"/>
          <w:szCs w:val="22"/>
        </w:rPr>
        <w:t>Tenurable</w:t>
      </w:r>
      <w:proofErr w:type="spellEnd"/>
      <w:r>
        <w:rPr>
          <w:rFonts w:ascii="Cambria" w:hAnsi="Cambria"/>
          <w:sz w:val="22"/>
          <w:szCs w:val="22"/>
        </w:rPr>
        <w:t xml:space="preserve"> Faculty state:  ". . . all faculty members considered for promotion will be evaluated with respect to their performance in (1) teaching; (2) research/scholarship/creative activity; and (3) service/outreach.  .  . service/outreach must be performed at the same level of quality that characterizes the teaching and research/scholarship/c</w:t>
      </w:r>
      <w:r w:rsidR="00852201">
        <w:rPr>
          <w:rFonts w:ascii="Cambria" w:hAnsi="Cambria"/>
          <w:sz w:val="22"/>
          <w:szCs w:val="22"/>
        </w:rPr>
        <w:t xml:space="preserve">reative activity programs. . . </w:t>
      </w:r>
      <w:r>
        <w:rPr>
          <w:rFonts w:ascii="Cambria" w:hAnsi="Cambria"/>
          <w:sz w:val="22"/>
          <w:szCs w:val="22"/>
        </w:rPr>
        <w:t xml:space="preserve">evaluation of service/outreach will be based on an appraisal of the candidate's performance, resourcefulness, and creativity . . . criteria should include: community service programs; public service consultation. . . “Tennessee Board of Regents Policy: 5:02:03:60-- Policy on Academic Tenure states: "Service and/or outreach encompass a faculty member's activities in one of three areas: outreach or public service, university service, and professional service . . </w:t>
      </w:r>
      <w:r>
        <w:rPr>
          <w:rFonts w:ascii="Cambria" w:hAnsi="Cambria"/>
          <w:b/>
          <w:sz w:val="22"/>
          <w:szCs w:val="22"/>
        </w:rPr>
        <w:t xml:space="preserve">. </w:t>
      </w:r>
      <w:r>
        <w:rPr>
          <w:rFonts w:ascii="Cambria" w:hAnsi="Cambria"/>
          <w:sz w:val="22"/>
          <w:szCs w:val="22"/>
        </w:rPr>
        <w:t xml:space="preserve">the outreach or </w:t>
      </w:r>
      <w:r>
        <w:rPr>
          <w:rFonts w:ascii="Cambria" w:hAnsi="Cambria"/>
          <w:sz w:val="22"/>
          <w:szCs w:val="22"/>
        </w:rPr>
        <w:lastRenderedPageBreak/>
        <w:t>public service function is the university's outreach to the community and society at large, with major emphasis on the application of knowledge for the solution of problems with which society is confronted. Outreach primarily involves sharing professional expertise and should directly support the goals and mission of the university. A vital component of the university's mission, public service must be performed as the same high levels of quality that characterize the teaching and research program</w:t>
      </w:r>
      <w:r w:rsidRPr="00852201">
        <w:rPr>
          <w:rFonts w:ascii="Cambria" w:hAnsi="Cambria"/>
          <w:color w:val="auto"/>
          <w:sz w:val="22"/>
          <w:szCs w:val="22"/>
        </w:rPr>
        <w:t>s." See TBR policies here:</w:t>
      </w:r>
      <w:r w:rsidR="00852201">
        <w:rPr>
          <w:rFonts w:ascii="Cambria" w:hAnsi="Cambria"/>
          <w:color w:val="FF0000"/>
          <w:sz w:val="22"/>
          <w:szCs w:val="22"/>
        </w:rPr>
        <w:t xml:space="preserve"> </w:t>
      </w:r>
      <w:hyperlink r:id="rId95" w:history="1">
        <w:r w:rsidR="00852201" w:rsidRPr="006A2981">
          <w:rPr>
            <w:rStyle w:val="Hyperlink"/>
            <w:rFonts w:ascii="Cambria" w:hAnsi="Cambria"/>
            <w:sz w:val="22"/>
            <w:szCs w:val="22"/>
          </w:rPr>
          <w:t>https://policies.tbr.edu/policies/academic-tenure-universities</w:t>
        </w:r>
      </w:hyperlink>
      <w:r w:rsidR="00852201">
        <w:rPr>
          <w:rFonts w:ascii="Cambria" w:hAnsi="Cambria"/>
          <w:color w:val="FF0000"/>
          <w:sz w:val="22"/>
          <w:szCs w:val="22"/>
        </w:rPr>
        <w:t xml:space="preserve"> </w:t>
      </w:r>
      <w:r>
        <w:rPr>
          <w:rFonts w:ascii="Cambria" w:hAnsi="Cambria"/>
          <w:color w:val="FF0000"/>
          <w:sz w:val="22"/>
          <w:szCs w:val="22"/>
        </w:rPr>
        <w:t xml:space="preserve">                         </w:t>
      </w:r>
      <w:r w:rsidRPr="00852201">
        <w:rPr>
          <w:rFonts w:ascii="Cambria" w:hAnsi="Cambria"/>
          <w:color w:val="auto"/>
          <w:sz w:val="22"/>
          <w:szCs w:val="22"/>
        </w:rPr>
        <w:t>and here:</w:t>
      </w:r>
      <w:r>
        <w:rPr>
          <w:rFonts w:ascii="Cambria" w:hAnsi="Cambria"/>
          <w:color w:val="FF0000"/>
          <w:sz w:val="22"/>
          <w:szCs w:val="22"/>
        </w:rPr>
        <w:t xml:space="preserve"> </w:t>
      </w:r>
      <w:hyperlink r:id="rId96" w:history="1">
        <w:r w:rsidR="00852201" w:rsidRPr="006A2981">
          <w:rPr>
            <w:rStyle w:val="Hyperlink"/>
            <w:rFonts w:ascii="Cambria" w:hAnsi="Cambria"/>
            <w:sz w:val="22"/>
            <w:szCs w:val="22"/>
          </w:rPr>
          <w:t>https://policies.tbr.edu/policies/faculty-promotion-universities</w:t>
        </w:r>
      </w:hyperlink>
      <w:r w:rsidR="00852201">
        <w:rPr>
          <w:rFonts w:ascii="Cambria" w:hAnsi="Cambria"/>
          <w:color w:val="FF0000"/>
          <w:sz w:val="22"/>
          <w:szCs w:val="22"/>
        </w:rPr>
        <w:t xml:space="preserve"> </w:t>
      </w:r>
    </w:p>
    <w:p w14:paraId="6178917D" w14:textId="77777777" w:rsidR="00660359" w:rsidRDefault="00660359" w:rsidP="00660359">
      <w:pPr>
        <w:pStyle w:val="Default"/>
        <w:rPr>
          <w:rFonts w:ascii="Cambria" w:hAnsi="Cambria"/>
          <w:color w:val="FF0000"/>
          <w:sz w:val="22"/>
          <w:szCs w:val="22"/>
        </w:rPr>
      </w:pPr>
    </w:p>
    <w:p w14:paraId="69725940" w14:textId="77777777" w:rsidR="00660359" w:rsidRPr="00852201" w:rsidRDefault="00660359" w:rsidP="00660359">
      <w:pPr>
        <w:pStyle w:val="Default"/>
        <w:rPr>
          <w:rFonts w:ascii="Calibri" w:hAnsi="Calibri"/>
          <w:color w:val="auto"/>
          <w:sz w:val="22"/>
          <w:szCs w:val="22"/>
        </w:rPr>
      </w:pPr>
      <w:r>
        <w:rPr>
          <w:rFonts w:ascii="Cambria" w:hAnsi="Cambria"/>
          <w:color w:val="auto"/>
          <w:sz w:val="22"/>
          <w:szCs w:val="22"/>
        </w:rPr>
        <w:t>Annual faculty performance evaluations recognize public service and scholarship on teaching and learning (pedagogy) related to one’s discipline as components of evaluation.</w:t>
      </w:r>
      <w:r>
        <w:rPr>
          <w:rFonts w:ascii="Cambria" w:hAnsi="Cambria"/>
          <w:color w:val="FF0000"/>
          <w:sz w:val="22"/>
          <w:szCs w:val="22"/>
        </w:rPr>
        <w:t xml:space="preserve"> </w:t>
      </w:r>
      <w:r w:rsidRPr="00852201">
        <w:rPr>
          <w:rFonts w:ascii="Cambria" w:hAnsi="Cambria"/>
          <w:color w:val="auto"/>
          <w:sz w:val="22"/>
          <w:szCs w:val="22"/>
        </w:rPr>
        <w:t>See Outline of Faculty Data here:</w:t>
      </w:r>
      <w:r w:rsidR="00852201" w:rsidRPr="00852201">
        <w:rPr>
          <w:rFonts w:ascii="Cambria" w:hAnsi="Cambria"/>
          <w:color w:val="FF0000"/>
          <w:sz w:val="22"/>
          <w:szCs w:val="22"/>
        </w:rPr>
        <w:t xml:space="preserve"> </w:t>
      </w:r>
      <w:hyperlink r:id="rId97" w:history="1">
        <w:r w:rsidR="00852201" w:rsidRPr="006A2981">
          <w:rPr>
            <w:rStyle w:val="Hyperlink"/>
            <w:rFonts w:ascii="Cambria" w:hAnsi="Cambria"/>
            <w:sz w:val="22"/>
            <w:szCs w:val="22"/>
          </w:rPr>
          <w:t>http://www.mtsu.edu/provost/forms/ofd.doc</w:t>
        </w:r>
      </w:hyperlink>
      <w:r w:rsidR="00852201">
        <w:rPr>
          <w:rFonts w:ascii="Cambria" w:hAnsi="Cambria"/>
          <w:color w:val="FF0000"/>
          <w:sz w:val="22"/>
          <w:szCs w:val="22"/>
        </w:rPr>
        <w:t xml:space="preserve"> </w:t>
      </w:r>
      <w:r w:rsidR="00852201" w:rsidRPr="00852201">
        <w:rPr>
          <w:rFonts w:ascii="Cambria" w:hAnsi="Cambria"/>
          <w:color w:val="auto"/>
          <w:sz w:val="22"/>
          <w:szCs w:val="22"/>
        </w:rPr>
        <w:t>.</w:t>
      </w:r>
      <w:r w:rsidR="00852201">
        <w:rPr>
          <w:rFonts w:ascii="Cambria" w:hAnsi="Cambria"/>
          <w:color w:val="FF0000"/>
          <w:sz w:val="22"/>
          <w:szCs w:val="22"/>
        </w:rPr>
        <w:t xml:space="preserve">  </w:t>
      </w:r>
      <w:r w:rsidRPr="00E874AF">
        <w:rPr>
          <w:rFonts w:ascii="Cambria" w:hAnsi="Cambria"/>
          <w:color w:val="auto"/>
          <w:sz w:val="22"/>
          <w:szCs w:val="22"/>
        </w:rPr>
        <w:t>See Faculty Handbook here:</w:t>
      </w:r>
      <w:r w:rsidR="00852201">
        <w:rPr>
          <w:rFonts w:ascii="Cambria" w:hAnsi="Cambria"/>
          <w:color w:val="auto"/>
          <w:sz w:val="22"/>
          <w:szCs w:val="22"/>
        </w:rPr>
        <w:t xml:space="preserve"> </w:t>
      </w:r>
      <w:hyperlink r:id="rId98" w:anchor="p4" w:history="1">
        <w:r w:rsidR="00852201" w:rsidRPr="006A2981">
          <w:rPr>
            <w:rStyle w:val="Hyperlink"/>
            <w:rFonts w:ascii="Cambria" w:hAnsi="Cambria"/>
            <w:sz w:val="22"/>
            <w:szCs w:val="22"/>
          </w:rPr>
          <w:t>http://www.mtsu.edu/provost/fac_handbook/mt_personnel.php#p4</w:t>
        </w:r>
      </w:hyperlink>
      <w:r w:rsidR="00852201">
        <w:rPr>
          <w:rFonts w:ascii="Cambria" w:hAnsi="Cambria"/>
          <w:color w:val="auto"/>
          <w:sz w:val="22"/>
          <w:szCs w:val="22"/>
        </w:rPr>
        <w:t xml:space="preserve"> </w:t>
      </w:r>
      <w:r w:rsidRPr="00852201">
        <w:rPr>
          <w:rFonts w:ascii="Calibri" w:hAnsi="Calibri"/>
          <w:color w:val="auto"/>
          <w:sz w:val="22"/>
          <w:szCs w:val="22"/>
        </w:rPr>
        <w:t xml:space="preserve"> </w:t>
      </w:r>
    </w:p>
    <w:p w14:paraId="62D6DB38" w14:textId="77777777" w:rsidR="00660359" w:rsidRDefault="00660359" w:rsidP="00660359">
      <w:pPr>
        <w:pStyle w:val="Default"/>
        <w:rPr>
          <w:sz w:val="22"/>
          <w:szCs w:val="22"/>
        </w:rPr>
      </w:pPr>
    </w:p>
    <w:p w14:paraId="67A4CD8E" w14:textId="77777777" w:rsidR="00660359" w:rsidRDefault="00660359" w:rsidP="00660359">
      <w:pPr>
        <w:tabs>
          <w:tab w:val="left" w:pos="900"/>
        </w:tabs>
        <w:rPr>
          <w:rFonts w:ascii="Cambria" w:hAnsi="Cambria" w:cs="Times New Roman"/>
        </w:rPr>
      </w:pPr>
    </w:p>
    <w:p w14:paraId="386EB51A"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s="Times New Roman"/>
        </w:rPr>
        <w:t xml:space="preserve">8. </w:t>
      </w:r>
      <w:r>
        <w:rPr>
          <w:rFonts w:ascii="Cambria" w:hAnsi="Cambria" w:cs="Times New Roman"/>
        </w:rPr>
        <w:tab/>
        <w:t xml:space="preserve">Are there </w:t>
      </w:r>
      <w:r>
        <w:rPr>
          <w:rFonts w:ascii="Cambria" w:hAnsi="Cambria" w:cs="Times New Roman"/>
          <w:b/>
        </w:rPr>
        <w:t>institutional level policies</w:t>
      </w:r>
      <w:r>
        <w:rPr>
          <w:rFonts w:ascii="Cambria" w:hAnsi="Cambria" w:cs="Times New Roman"/>
        </w:rPr>
        <w:t xml:space="preserve"> for promotion (and tenure at tenure-granting campuses) that specifically reward </w:t>
      </w:r>
      <w:r>
        <w:rPr>
          <w:rFonts w:ascii="Cambria" w:hAnsi="Cambria" w:cs="Cambria"/>
          <w:iCs/>
        </w:rPr>
        <w:t>faculty scholarly work that uses community-engaged approaches and methods</w:t>
      </w:r>
      <w:r>
        <w:rPr>
          <w:rFonts w:ascii="Cambria" w:hAnsi="Cambria" w:cs="Times New Roman"/>
        </w:rPr>
        <w:t>?</w:t>
      </w:r>
      <w:r>
        <w:rPr>
          <w:rFonts w:ascii="Cambria" w:hAnsi="Cambria"/>
          <w:color w:val="auto"/>
        </w:rPr>
        <w:tab/>
      </w:r>
    </w:p>
    <w:p w14:paraId="0A266B3C"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x Yes       </w:t>
      </w:r>
    </w:p>
    <w:p w14:paraId="7EEC8687" w14:textId="77777777" w:rsidR="00660359" w:rsidRDefault="00660359" w:rsidP="00660359">
      <w:pPr>
        <w:tabs>
          <w:tab w:val="left" w:pos="900"/>
        </w:tabs>
        <w:rPr>
          <w:rFonts w:ascii="Cambria" w:hAnsi="Cambria" w:cs="Times New Roman"/>
        </w:rPr>
      </w:pPr>
      <w:r>
        <w:rPr>
          <w:rFonts w:ascii="Cambria" w:hAnsi="Cambria" w:cs="Times New Roman"/>
        </w:rPr>
        <w:tab/>
      </w:r>
    </w:p>
    <w:p w14:paraId="52F1EFEA" w14:textId="77777777" w:rsidR="00660359" w:rsidRDefault="00660359" w:rsidP="00660359">
      <w:pPr>
        <w:tabs>
          <w:tab w:val="left" w:pos="900"/>
        </w:tabs>
        <w:ind w:left="900" w:hanging="540"/>
        <w:rPr>
          <w:rFonts w:ascii="Cambria" w:hAnsi="Cambria"/>
        </w:rPr>
      </w:pPr>
      <w:r>
        <w:rPr>
          <w:rFonts w:ascii="Cambria" w:hAnsi="Cambria" w:cs="Times New Roman"/>
        </w:rPr>
        <w:tab/>
      </w:r>
      <w:r>
        <w:rPr>
          <w:rFonts w:ascii="Cambria" w:hAnsi="Cambria"/>
        </w:rPr>
        <w:t xml:space="preserve">If needed, use this space to describe the context for policies rewarding community engaged scholarly work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rPr>
        <w:t>:</w:t>
      </w:r>
    </w:p>
    <w:p w14:paraId="268DBC0D" w14:textId="77777777" w:rsidR="00660359" w:rsidRDefault="00660359" w:rsidP="00660359">
      <w:pPr>
        <w:pStyle w:val="Default"/>
      </w:pPr>
    </w:p>
    <w:p w14:paraId="2674029C" w14:textId="77777777" w:rsidR="00660359" w:rsidRDefault="00660359" w:rsidP="00660359">
      <w:pPr>
        <w:pStyle w:val="Default"/>
        <w:tabs>
          <w:tab w:val="left" w:pos="360"/>
          <w:tab w:val="left" w:pos="900"/>
        </w:tabs>
        <w:spacing w:before="60"/>
        <w:ind w:left="900" w:hanging="540"/>
        <w:rPr>
          <w:rFonts w:ascii="Cambria" w:hAnsi="Cambria"/>
          <w:color w:val="auto"/>
        </w:rPr>
      </w:pPr>
    </w:p>
    <w:p w14:paraId="4B94E3E0" w14:textId="77777777" w:rsidR="00660359" w:rsidRPr="00852201" w:rsidRDefault="00660359" w:rsidP="00660359">
      <w:pPr>
        <w:pStyle w:val="Default"/>
        <w:rPr>
          <w:rFonts w:ascii="Cambria" w:hAnsi="Cambria"/>
          <w:color w:val="auto"/>
          <w:sz w:val="22"/>
          <w:szCs w:val="22"/>
        </w:rPr>
      </w:pPr>
      <w:r>
        <w:rPr>
          <w:rFonts w:ascii="Cambria" w:hAnsi="Cambria"/>
          <w:sz w:val="22"/>
          <w:szCs w:val="22"/>
        </w:rPr>
        <w:t xml:space="preserve">MTSU policies are directly aligned with Tennessee Board of Regents policy for the purpose of evaluation of faculty for tenure and/or promotion. Tennessee Board of Regents policy no. </w:t>
      </w:r>
      <w:proofErr w:type="gramStart"/>
      <w:r>
        <w:rPr>
          <w:rFonts w:ascii="Cambria" w:hAnsi="Cambria"/>
          <w:sz w:val="22"/>
          <w:szCs w:val="22"/>
        </w:rPr>
        <w:t>II:01:05</w:t>
      </w:r>
      <w:proofErr w:type="gramEnd"/>
      <w:r>
        <w:rPr>
          <w:rFonts w:ascii="Cambria" w:hAnsi="Cambria"/>
          <w:sz w:val="22"/>
          <w:szCs w:val="22"/>
        </w:rPr>
        <w:t xml:space="preserve">B: Policies and Procedures for Promotion and Tenured and </w:t>
      </w:r>
      <w:proofErr w:type="spellStart"/>
      <w:r>
        <w:rPr>
          <w:rFonts w:ascii="Cambria" w:hAnsi="Cambria"/>
          <w:sz w:val="22"/>
          <w:szCs w:val="22"/>
        </w:rPr>
        <w:t>Tenurable</w:t>
      </w:r>
      <w:proofErr w:type="spellEnd"/>
      <w:r>
        <w:rPr>
          <w:rFonts w:ascii="Cambria" w:hAnsi="Cambria"/>
          <w:sz w:val="22"/>
          <w:szCs w:val="22"/>
        </w:rPr>
        <w:t xml:space="preserve"> Faculty state:  ". . . all faculty members considered for promotion will be evaluated with respect to their performance in (1) teaching; (2) research/scholarship/creative activity; and (3) service/outreach.  .  . service/outreach must be performed at the same level of quality that characterizes the teaching and research/scholarship/creative activity programs </w:t>
      </w:r>
      <w:proofErr w:type="gramStart"/>
      <w:r>
        <w:rPr>
          <w:rFonts w:ascii="Cambria" w:hAnsi="Cambria"/>
          <w:sz w:val="22"/>
          <w:szCs w:val="22"/>
        </w:rPr>
        <w:t>. . . .</w:t>
      </w:r>
      <w:proofErr w:type="gramEnd"/>
      <w:r>
        <w:rPr>
          <w:rFonts w:ascii="Cambria" w:hAnsi="Cambria"/>
          <w:sz w:val="22"/>
          <w:szCs w:val="22"/>
        </w:rPr>
        <w:t xml:space="preserve"> evaluation of service/outreach will be based on an appraisal of the candidate's performance, resourcefulness, and creativity . . . criteria should include: community service programs; public service consultation. . . “Tennessee Board of Regents Policy: 5:02:03:60-- Policy on Academic Tenure states: "Service and/or outreach encompass a faculty member's activities in one of three areas: outreach or public service, university service, and professional service . . . the outreach or public service function is the university's outreach to the community and society at large, with major emphasis on the application of knowledge for the solution of problems with which society is confronted. Outreach primarily involves sharing professional expertise and should directly support the goals and mission of the university. A vital component of the university's mission, public service must be performed as the same high levels of quality that characterize the teaching and research program</w:t>
      </w:r>
      <w:r w:rsidRPr="00852201">
        <w:rPr>
          <w:rFonts w:ascii="Cambria" w:hAnsi="Cambria"/>
          <w:color w:val="auto"/>
          <w:sz w:val="22"/>
          <w:szCs w:val="22"/>
        </w:rPr>
        <w:t xml:space="preserve">s." See TBR policies here:       </w:t>
      </w:r>
      <w:r>
        <w:rPr>
          <w:rFonts w:ascii="Cambria" w:hAnsi="Cambria"/>
          <w:color w:val="FF0000"/>
          <w:sz w:val="22"/>
          <w:szCs w:val="22"/>
        </w:rPr>
        <w:t xml:space="preserve">                  </w:t>
      </w:r>
      <w:hyperlink r:id="rId99" w:history="1">
        <w:r w:rsidR="00852201" w:rsidRPr="006A2981">
          <w:rPr>
            <w:rStyle w:val="Hyperlink"/>
            <w:rFonts w:ascii="Cambria" w:hAnsi="Cambria"/>
            <w:sz w:val="22"/>
            <w:szCs w:val="22"/>
          </w:rPr>
          <w:t>https://policies.tbr.edu/policies/academic-tenure-universities</w:t>
        </w:r>
      </w:hyperlink>
      <w:r w:rsidR="00852201">
        <w:rPr>
          <w:rFonts w:ascii="Cambria" w:hAnsi="Cambria"/>
          <w:color w:val="FF0000"/>
          <w:sz w:val="22"/>
          <w:szCs w:val="22"/>
        </w:rPr>
        <w:t xml:space="preserve"> </w:t>
      </w:r>
      <w:r w:rsidR="00852201" w:rsidRPr="00852201">
        <w:rPr>
          <w:rFonts w:ascii="Cambria" w:hAnsi="Cambria"/>
          <w:color w:val="auto"/>
          <w:sz w:val="22"/>
          <w:szCs w:val="22"/>
        </w:rPr>
        <w:t>and here:</w:t>
      </w:r>
      <w:r w:rsidR="00852201">
        <w:rPr>
          <w:rFonts w:ascii="Cambria" w:hAnsi="Cambria"/>
          <w:color w:val="FF0000"/>
          <w:sz w:val="22"/>
          <w:szCs w:val="22"/>
        </w:rPr>
        <w:t xml:space="preserve"> </w:t>
      </w:r>
      <w:hyperlink r:id="rId100" w:history="1">
        <w:r w:rsidR="00852201" w:rsidRPr="006A2981">
          <w:rPr>
            <w:rStyle w:val="Hyperlink"/>
            <w:rFonts w:ascii="Cambria" w:hAnsi="Cambria"/>
            <w:sz w:val="22"/>
            <w:szCs w:val="22"/>
          </w:rPr>
          <w:t>https://policies.tbr.edu/policies/faculty-promotion-universities</w:t>
        </w:r>
      </w:hyperlink>
      <w:r w:rsidR="00852201" w:rsidRPr="00852201">
        <w:rPr>
          <w:rFonts w:ascii="Cambria" w:hAnsi="Cambria"/>
          <w:color w:val="auto"/>
          <w:sz w:val="22"/>
          <w:szCs w:val="22"/>
        </w:rPr>
        <w:t xml:space="preserve">.  </w:t>
      </w:r>
      <w:r w:rsidRPr="00852201">
        <w:rPr>
          <w:rFonts w:ascii="Cambria" w:hAnsi="Cambria"/>
          <w:color w:val="auto"/>
          <w:sz w:val="22"/>
          <w:szCs w:val="22"/>
        </w:rPr>
        <w:t xml:space="preserve">See MTSU college and department/school policies here: </w:t>
      </w:r>
      <w:hyperlink r:id="rId101" w:history="1">
        <w:r w:rsidR="00852201" w:rsidRPr="006A2981">
          <w:rPr>
            <w:rStyle w:val="Hyperlink"/>
            <w:rFonts w:ascii="Cambria" w:hAnsi="Cambria"/>
            <w:sz w:val="22"/>
            <w:szCs w:val="22"/>
          </w:rPr>
          <w:t>http://www.mtsu.edu/provost/tenpro/</w:t>
        </w:r>
      </w:hyperlink>
      <w:r w:rsidR="00852201">
        <w:rPr>
          <w:rFonts w:ascii="Cambria" w:hAnsi="Cambria"/>
          <w:color w:val="auto"/>
          <w:sz w:val="22"/>
          <w:szCs w:val="22"/>
        </w:rPr>
        <w:t>.</w:t>
      </w:r>
    </w:p>
    <w:p w14:paraId="29F6F3F9" w14:textId="77777777" w:rsidR="00660359" w:rsidRDefault="00660359" w:rsidP="00660359">
      <w:pPr>
        <w:pStyle w:val="Default"/>
      </w:pPr>
    </w:p>
    <w:p w14:paraId="01FA6B02" w14:textId="77777777" w:rsidR="00660359" w:rsidRDefault="00660359" w:rsidP="00660359">
      <w:pPr>
        <w:tabs>
          <w:tab w:val="left" w:pos="900"/>
        </w:tabs>
        <w:ind w:left="900" w:hanging="540"/>
        <w:rPr>
          <w:rFonts w:ascii="Cambria" w:hAnsi="Cambria" w:cs="Times New Roman"/>
        </w:rPr>
      </w:pPr>
    </w:p>
    <w:p w14:paraId="7EE7CD24" w14:textId="77777777" w:rsidR="00660359" w:rsidRDefault="00660359" w:rsidP="00660359">
      <w:pPr>
        <w:tabs>
          <w:tab w:val="left" w:pos="900"/>
        </w:tabs>
        <w:ind w:left="900" w:hanging="540"/>
        <w:rPr>
          <w:rFonts w:ascii="Cambria" w:hAnsi="Cambria"/>
        </w:rPr>
      </w:pPr>
      <w:r>
        <w:rPr>
          <w:rFonts w:ascii="Cambria" w:hAnsi="Cambria" w:cs="Times New Roman"/>
        </w:rPr>
        <w:t>9.a.</w:t>
      </w:r>
      <w:r>
        <w:rPr>
          <w:rFonts w:ascii="Cambria" w:hAnsi="Cambria" w:cs="Times New Roman"/>
        </w:rPr>
        <w:tab/>
        <w:t xml:space="preserve">Is community engagement rewarded as </w:t>
      </w:r>
      <w:r>
        <w:rPr>
          <w:rFonts w:ascii="Cambria" w:hAnsi="Cambria"/>
        </w:rPr>
        <w:t>one form of </w:t>
      </w:r>
      <w:r>
        <w:rPr>
          <w:rFonts w:ascii="Cambria" w:hAnsi="Cambria" w:cs="Times New Roman"/>
          <w:b/>
        </w:rPr>
        <w:t>teaching and learning</w:t>
      </w:r>
      <w:r>
        <w:rPr>
          <w:rFonts w:ascii="Cambria" w:hAnsi="Cambria" w:cs="Times New Roman"/>
        </w:rPr>
        <w:t>?</w:t>
      </w:r>
    </w:p>
    <w:p w14:paraId="1DB5DEBC"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w:t>
      </w:r>
      <w:proofErr w:type="gramStart"/>
      <w:r>
        <w:rPr>
          <w:rFonts w:ascii="Cambria" w:hAnsi="Cambria"/>
          <w:color w:val="auto"/>
        </w:rPr>
        <w:t>Yes  x</w:t>
      </w:r>
      <w:proofErr w:type="gramEnd"/>
      <w:r>
        <w:rPr>
          <w:rFonts w:ascii="Cambria" w:hAnsi="Cambria"/>
          <w:color w:val="auto"/>
        </w:rPr>
        <w:t xml:space="preserve">     </w:t>
      </w:r>
    </w:p>
    <w:p w14:paraId="652E980E" w14:textId="77777777" w:rsidR="00660359" w:rsidRDefault="00660359" w:rsidP="00660359">
      <w:pPr>
        <w:tabs>
          <w:tab w:val="left" w:pos="900"/>
        </w:tabs>
        <w:ind w:left="900" w:hanging="540"/>
        <w:rPr>
          <w:rFonts w:ascii="Cambria" w:hAnsi="Cambria" w:cs="Times New Roman"/>
        </w:rPr>
      </w:pPr>
    </w:p>
    <w:p w14:paraId="478C2F0C" w14:textId="77777777" w:rsidR="00660359" w:rsidRDefault="00660359" w:rsidP="00660359">
      <w:pPr>
        <w:tabs>
          <w:tab w:val="left" w:pos="900"/>
        </w:tabs>
        <w:ind w:left="900" w:hanging="540"/>
        <w:rPr>
          <w:rFonts w:ascii="Cambria" w:hAnsi="Cambria" w:cs="Times New Roman"/>
        </w:rPr>
      </w:pPr>
      <w:r>
        <w:rPr>
          <w:rFonts w:ascii="Cambria" w:hAnsi="Cambria" w:cs="Times New Roman"/>
        </w:rPr>
        <w:lastRenderedPageBreak/>
        <w:tab/>
        <w:t xml:space="preserve">Please describe and provide text from faculty handbook (or similar policy document)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Times New Roman"/>
        </w:rPr>
        <w:t>:</w:t>
      </w:r>
    </w:p>
    <w:p w14:paraId="67F5B0A8" w14:textId="77777777" w:rsidR="00660359" w:rsidRDefault="00660359" w:rsidP="00660359">
      <w:pPr>
        <w:pStyle w:val="Default"/>
      </w:pPr>
    </w:p>
    <w:p w14:paraId="5786F9F1" w14:textId="77777777" w:rsidR="00660359" w:rsidRPr="00852201" w:rsidRDefault="00660359" w:rsidP="00660359">
      <w:pPr>
        <w:pStyle w:val="Default"/>
        <w:rPr>
          <w:rFonts w:ascii="Cambria" w:hAnsi="Cambria"/>
          <w:color w:val="auto"/>
          <w:sz w:val="22"/>
          <w:szCs w:val="22"/>
        </w:rPr>
      </w:pPr>
      <w:r>
        <w:rPr>
          <w:rFonts w:ascii="Cambria" w:hAnsi="Cambria"/>
          <w:sz w:val="22"/>
          <w:szCs w:val="22"/>
        </w:rPr>
        <w:t xml:space="preserve">The MTSU Outline of Faculty Data is used by faculty in preparing for tenure and promotion as well as annual evaluations. Community engagement is rewarded as one form of teaching and learning under I. TEACHING (Teaching includes strategies by which information is imparted so that others may learn, and may include, but is not limited to, a variety of techniques including instruction, student advising and/or mentoring, development of course materials, courseware, and innovative approaches to instruction) Supervision of Specialized Instructional Activities: Community-based Learning Activities (service learning, </w:t>
      </w:r>
      <w:proofErr w:type="spellStart"/>
      <w:r>
        <w:rPr>
          <w:rFonts w:ascii="Cambria" w:hAnsi="Cambria"/>
          <w:sz w:val="22"/>
          <w:szCs w:val="22"/>
        </w:rPr>
        <w:t>practica</w:t>
      </w:r>
      <w:proofErr w:type="spellEnd"/>
      <w:r>
        <w:rPr>
          <w:rFonts w:ascii="Cambria" w:hAnsi="Cambria"/>
          <w:sz w:val="22"/>
          <w:szCs w:val="22"/>
        </w:rPr>
        <w:t xml:space="preserve">, internships, experiential learning): </w:t>
      </w:r>
      <w:r w:rsidRPr="00852201">
        <w:rPr>
          <w:rFonts w:ascii="Cambria" w:hAnsi="Cambria"/>
          <w:color w:val="auto"/>
          <w:sz w:val="22"/>
          <w:szCs w:val="22"/>
        </w:rPr>
        <w:t xml:space="preserve">See Outline of Faculty Data here: </w:t>
      </w:r>
      <w:hyperlink r:id="rId102" w:history="1">
        <w:r w:rsidR="00852201" w:rsidRPr="006A2981">
          <w:rPr>
            <w:rStyle w:val="Hyperlink"/>
            <w:rFonts w:ascii="Cambria" w:hAnsi="Cambria"/>
            <w:sz w:val="22"/>
            <w:szCs w:val="22"/>
          </w:rPr>
          <w:t>http://www.mtsu.edu/provost/forms/ofd.doc</w:t>
        </w:r>
      </w:hyperlink>
      <w:r w:rsidR="00852201" w:rsidRPr="00852201">
        <w:rPr>
          <w:rFonts w:ascii="Cambria" w:hAnsi="Cambria"/>
          <w:color w:val="auto"/>
          <w:sz w:val="22"/>
          <w:szCs w:val="22"/>
        </w:rPr>
        <w:t xml:space="preserve">. </w:t>
      </w:r>
    </w:p>
    <w:p w14:paraId="702F7561" w14:textId="77777777" w:rsidR="00660359" w:rsidRDefault="00660359" w:rsidP="00660359">
      <w:pPr>
        <w:widowControl/>
        <w:autoSpaceDE/>
        <w:adjustRightInd/>
        <w:jc w:val="both"/>
        <w:rPr>
          <w:rFonts w:ascii="Cambria" w:hAnsi="Cambria"/>
          <w:sz w:val="22"/>
          <w:szCs w:val="22"/>
        </w:rPr>
      </w:pPr>
    </w:p>
    <w:p w14:paraId="67B6FA7B" w14:textId="77777777" w:rsidR="00660359" w:rsidRDefault="00660359" w:rsidP="00660359">
      <w:pPr>
        <w:tabs>
          <w:tab w:val="left" w:pos="900"/>
        </w:tabs>
        <w:ind w:left="900" w:hanging="540"/>
        <w:rPr>
          <w:rFonts w:ascii="Cambria" w:hAnsi="Cambria" w:cs="Times New Roman"/>
        </w:rPr>
      </w:pPr>
    </w:p>
    <w:p w14:paraId="71B41E6B" w14:textId="77777777" w:rsidR="00660359" w:rsidRDefault="00660359" w:rsidP="00660359">
      <w:pPr>
        <w:tabs>
          <w:tab w:val="left" w:pos="900"/>
        </w:tabs>
        <w:ind w:left="900" w:hanging="540"/>
        <w:rPr>
          <w:rFonts w:ascii="Cambria" w:hAnsi="Cambria" w:cs="Times New Roman"/>
        </w:rPr>
      </w:pPr>
    </w:p>
    <w:p w14:paraId="25FFD1A1" w14:textId="77777777" w:rsidR="00660359" w:rsidRDefault="00660359" w:rsidP="00660359">
      <w:pPr>
        <w:tabs>
          <w:tab w:val="left" w:pos="900"/>
        </w:tabs>
        <w:ind w:left="900" w:hanging="540"/>
        <w:rPr>
          <w:rFonts w:ascii="Cambria" w:hAnsi="Cambria" w:cs="Times New Roman"/>
        </w:rPr>
      </w:pPr>
      <w:r>
        <w:rPr>
          <w:rFonts w:ascii="Cambria" w:hAnsi="Cambria" w:cs="Times New Roman"/>
        </w:rPr>
        <w:t>9.b.</w:t>
      </w:r>
      <w:r>
        <w:rPr>
          <w:rFonts w:ascii="Cambria" w:hAnsi="Cambria" w:cs="Times New Roman"/>
        </w:rPr>
        <w:tab/>
        <w:t xml:space="preserve">Is community engagement rewarded as </w:t>
      </w:r>
      <w:r>
        <w:rPr>
          <w:rFonts w:ascii="Cambria" w:hAnsi="Cambria"/>
        </w:rPr>
        <w:t xml:space="preserve">one form of </w:t>
      </w:r>
      <w:r>
        <w:rPr>
          <w:rFonts w:ascii="Cambria" w:hAnsi="Cambria" w:cs="Times New Roman"/>
          <w:b/>
        </w:rPr>
        <w:t>scholarship</w:t>
      </w:r>
      <w:r>
        <w:rPr>
          <w:rFonts w:ascii="Cambria" w:hAnsi="Cambria" w:cs="Times New Roman"/>
        </w:rPr>
        <w:t>?</w:t>
      </w:r>
    </w:p>
    <w:p w14:paraId="6219D08C"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Yes       x</w:t>
      </w:r>
    </w:p>
    <w:p w14:paraId="13627A81" w14:textId="77777777" w:rsidR="00884992" w:rsidRDefault="00884992" w:rsidP="00660359">
      <w:pPr>
        <w:pStyle w:val="Default"/>
        <w:tabs>
          <w:tab w:val="left" w:pos="360"/>
          <w:tab w:val="left" w:pos="900"/>
        </w:tabs>
        <w:spacing w:before="60"/>
        <w:ind w:left="900" w:hanging="540"/>
        <w:rPr>
          <w:rFonts w:ascii="Cambria" w:hAnsi="Cambria"/>
          <w:color w:val="auto"/>
        </w:rPr>
      </w:pPr>
    </w:p>
    <w:p w14:paraId="44027311" w14:textId="77777777" w:rsidR="00884992" w:rsidRDefault="00884992" w:rsidP="00884992">
      <w:pPr>
        <w:tabs>
          <w:tab w:val="left" w:pos="900"/>
        </w:tabs>
        <w:ind w:left="900" w:hanging="540"/>
        <w:rPr>
          <w:rFonts w:ascii="Cambria" w:hAnsi="Cambria"/>
        </w:rPr>
      </w:pPr>
      <w:r>
        <w:rPr>
          <w:rFonts w:ascii="Cambria" w:hAnsi="Cambria" w:cs="Times New Roman"/>
        </w:rPr>
        <w:tab/>
      </w:r>
      <w:r w:rsidRPr="00884992">
        <w:rPr>
          <w:rFonts w:ascii="Cambria" w:hAnsi="Cambria" w:cs="Times New Roman"/>
        </w:rPr>
        <w:t>Please describe and provide text from faculty handbook (or similar policy document) (word limit: 500):</w:t>
      </w:r>
      <w:r w:rsidRPr="00884992">
        <w:rPr>
          <w:rFonts w:ascii="Cambria" w:hAnsi="Cambria" w:cs="Times New Roman"/>
        </w:rPr>
        <w:br/>
      </w:r>
    </w:p>
    <w:p w14:paraId="2D05229A" w14:textId="77777777" w:rsidR="00660359" w:rsidRDefault="00660359" w:rsidP="00660359">
      <w:pPr>
        <w:pStyle w:val="Default"/>
        <w:tabs>
          <w:tab w:val="left" w:pos="360"/>
          <w:tab w:val="left" w:pos="900"/>
        </w:tabs>
        <w:spacing w:before="60"/>
        <w:ind w:left="900" w:hanging="540"/>
        <w:rPr>
          <w:rFonts w:ascii="Cambria" w:hAnsi="Cambria"/>
          <w:color w:val="auto"/>
        </w:rPr>
      </w:pPr>
    </w:p>
    <w:p w14:paraId="390D361A" w14:textId="77777777" w:rsidR="00940CE3" w:rsidRPr="00483DCA" w:rsidRDefault="00E874AF" w:rsidP="00483DCA">
      <w:pPr>
        <w:widowControl/>
        <w:shd w:val="clear" w:color="auto" w:fill="FFFFFF"/>
        <w:autoSpaceDE/>
        <w:adjustRightInd/>
        <w:rPr>
          <w:rFonts w:ascii="Cambria" w:hAnsi="Cambria"/>
        </w:rPr>
      </w:pPr>
      <w:r w:rsidRPr="00E874AF">
        <w:rPr>
          <w:rFonts w:ascii="Cambria" w:hAnsi="Cambria" w:cs="Times New Roman"/>
          <w:sz w:val="22"/>
          <w:szCs w:val="22"/>
        </w:rPr>
        <w:t xml:space="preserve">The MTSU Faculty Handbook </w:t>
      </w:r>
      <w:r>
        <w:rPr>
          <w:rFonts w:ascii="Cambria" w:hAnsi="Cambria" w:cs="Times New Roman"/>
          <w:color w:val="444444"/>
          <w:sz w:val="22"/>
          <w:szCs w:val="22"/>
        </w:rPr>
        <w:t>(</w:t>
      </w:r>
      <w:hyperlink r:id="rId103" w:history="1">
        <w:r w:rsidRPr="007D4477">
          <w:rPr>
            <w:rStyle w:val="Hyperlink"/>
            <w:rFonts w:ascii="Cambria" w:hAnsi="Cambria"/>
            <w:sz w:val="22"/>
            <w:szCs w:val="22"/>
          </w:rPr>
          <w:t>http://www.mtsu.edu/provost/fac_handbook/tenure.php</w:t>
        </w:r>
      </w:hyperlink>
      <w:r w:rsidRPr="00E874AF">
        <w:rPr>
          <w:rFonts w:ascii="Cambria" w:hAnsi="Cambria"/>
          <w:sz w:val="22"/>
          <w:szCs w:val="22"/>
        </w:rPr>
        <w:t>)</w:t>
      </w:r>
      <w:r>
        <w:rPr>
          <w:rFonts w:ascii="Cambria" w:hAnsi="Cambria"/>
          <w:sz w:val="22"/>
          <w:szCs w:val="22"/>
        </w:rPr>
        <w:t xml:space="preserve"> </w:t>
      </w:r>
      <w:r w:rsidR="00660359" w:rsidRPr="00337978">
        <w:rPr>
          <w:rFonts w:ascii="Cambria" w:hAnsi="Cambria"/>
          <w:color w:val="000000"/>
          <w:sz w:val="22"/>
          <w:szCs w:val="22"/>
        </w:rPr>
        <w:t>states (for tenure and promotion purposes): “(3) An appraisal of the candidate's local, regional and national stature. Although the achievement of national stature is sometimes difficult for faculty whose service/outreach activities are primarily directed to groups within the state, the public service professional should take advantage of every opportunity to project his or her accomplishments among peers on a local, regional, and national basis. Service/outreach work is sometimes not publishable. The results may be in the form of direct consultations, planning reports, or instructional time directed largely to the recipients of university service programs. But certain aspects of service/outreach work are suitable for publication in professional journals. For example, unique techniques developed to motivate clients, or new approaches to the transfer and application of knowledge, would be of interest to peers in other public service programs across the nation.”</w:t>
      </w:r>
      <w:r w:rsidRPr="00E874AF">
        <w:rPr>
          <w:rFonts w:ascii="Cambria" w:hAnsi="Cambria" w:cs="Times New Roman"/>
          <w:sz w:val="22"/>
          <w:szCs w:val="22"/>
        </w:rPr>
        <w:t xml:space="preserve"> The MTSU Faculty Handbook </w:t>
      </w:r>
      <w:r>
        <w:rPr>
          <w:rFonts w:ascii="Cambria" w:hAnsi="Cambria" w:cs="Times New Roman"/>
          <w:color w:val="444444"/>
          <w:sz w:val="22"/>
          <w:szCs w:val="22"/>
        </w:rPr>
        <w:t>(</w:t>
      </w:r>
      <w:hyperlink r:id="rId104" w:history="1">
        <w:r w:rsidRPr="007D4477">
          <w:rPr>
            <w:rStyle w:val="Hyperlink"/>
            <w:rFonts w:ascii="Cambria" w:hAnsi="Cambria"/>
            <w:sz w:val="22"/>
            <w:szCs w:val="22"/>
          </w:rPr>
          <w:t>http://www.mtsu.edu/provost/fac_handbook/tenure.php</w:t>
        </w:r>
      </w:hyperlink>
      <w:r w:rsidRPr="00E874AF">
        <w:rPr>
          <w:rFonts w:ascii="Cambria" w:hAnsi="Cambria"/>
          <w:sz w:val="22"/>
          <w:szCs w:val="22"/>
        </w:rPr>
        <w:t>)</w:t>
      </w:r>
      <w:r>
        <w:rPr>
          <w:rFonts w:ascii="Cambria" w:hAnsi="Cambria"/>
          <w:sz w:val="22"/>
          <w:szCs w:val="22"/>
        </w:rPr>
        <w:t>.</w:t>
      </w:r>
      <w:r w:rsidR="00483DCA">
        <w:rPr>
          <w:rFonts w:ascii="Cambria" w:hAnsi="Cambria"/>
          <w:sz w:val="22"/>
          <w:szCs w:val="22"/>
        </w:rPr>
        <w:t xml:space="preserve"> See Outline of Faculty Data here: </w:t>
      </w:r>
      <w:hyperlink r:id="rId105" w:history="1">
        <w:r w:rsidR="00940CE3" w:rsidRPr="00483DCA">
          <w:rPr>
            <w:rStyle w:val="Hyperlink"/>
            <w:rFonts w:ascii="Cambria" w:hAnsi="Cambria"/>
            <w:sz w:val="22"/>
            <w:szCs w:val="22"/>
          </w:rPr>
          <w:t>http://www.mtsu.edu/provost/forms/ofd.doc</w:t>
        </w:r>
      </w:hyperlink>
      <w:r w:rsidR="00483DCA">
        <w:rPr>
          <w:rStyle w:val="Hyperlink"/>
          <w:rFonts w:ascii="Cambria" w:hAnsi="Cambria"/>
          <w:sz w:val="22"/>
          <w:szCs w:val="22"/>
        </w:rPr>
        <w:t xml:space="preserve">. </w:t>
      </w:r>
    </w:p>
    <w:p w14:paraId="4AE15A36" w14:textId="77777777" w:rsidR="00940CE3" w:rsidRDefault="00940CE3" w:rsidP="00483DCA">
      <w:pPr>
        <w:tabs>
          <w:tab w:val="left" w:pos="900"/>
        </w:tabs>
        <w:rPr>
          <w:rFonts w:ascii="Cambria" w:hAnsi="Cambria" w:cs="Times New Roman"/>
        </w:rPr>
      </w:pPr>
    </w:p>
    <w:p w14:paraId="424EB07E" w14:textId="77777777" w:rsidR="00940CE3" w:rsidRDefault="00940CE3" w:rsidP="00660359">
      <w:pPr>
        <w:tabs>
          <w:tab w:val="left" w:pos="900"/>
        </w:tabs>
        <w:ind w:left="900" w:hanging="540"/>
        <w:rPr>
          <w:rFonts w:ascii="Cambria" w:hAnsi="Cambria" w:cs="Times New Roman"/>
        </w:rPr>
      </w:pPr>
    </w:p>
    <w:p w14:paraId="5FD5BAAC" w14:textId="77777777" w:rsidR="00660359" w:rsidRDefault="00660359" w:rsidP="00660359">
      <w:pPr>
        <w:tabs>
          <w:tab w:val="left" w:pos="900"/>
        </w:tabs>
        <w:ind w:left="900" w:hanging="540"/>
        <w:rPr>
          <w:rFonts w:ascii="Cambria" w:hAnsi="Cambria" w:cs="Times New Roman"/>
        </w:rPr>
      </w:pPr>
      <w:r>
        <w:rPr>
          <w:rFonts w:ascii="Cambria" w:hAnsi="Cambria" w:cs="Times New Roman"/>
        </w:rPr>
        <w:t>9.c.</w:t>
      </w:r>
      <w:r>
        <w:rPr>
          <w:rFonts w:ascii="Cambria" w:hAnsi="Cambria" w:cs="Times New Roman"/>
        </w:rPr>
        <w:tab/>
        <w:t xml:space="preserve">Is community engagement rewarded </w:t>
      </w:r>
      <w:r>
        <w:rPr>
          <w:rFonts w:ascii="Cambria" w:hAnsi="Cambria"/>
        </w:rPr>
        <w:t xml:space="preserve">as one form of </w:t>
      </w:r>
      <w:r>
        <w:rPr>
          <w:rFonts w:ascii="Cambria" w:hAnsi="Cambria"/>
          <w:b/>
        </w:rPr>
        <w:t>service</w:t>
      </w:r>
      <w:r>
        <w:rPr>
          <w:rFonts w:ascii="Cambria" w:hAnsi="Cambria" w:cs="Times New Roman"/>
        </w:rPr>
        <w:t>?</w:t>
      </w:r>
    </w:p>
    <w:p w14:paraId="25673DB7"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Yes       x</w:t>
      </w:r>
    </w:p>
    <w:p w14:paraId="04B7582C" w14:textId="77777777" w:rsidR="00660359" w:rsidRDefault="00660359" w:rsidP="00660359">
      <w:pPr>
        <w:tabs>
          <w:tab w:val="left" w:pos="900"/>
        </w:tabs>
        <w:ind w:left="900" w:hanging="540"/>
        <w:rPr>
          <w:rFonts w:ascii="Cambria" w:hAnsi="Cambria" w:cs="Times New Roman"/>
        </w:rPr>
      </w:pPr>
      <w:r>
        <w:rPr>
          <w:rFonts w:ascii="Cambria" w:hAnsi="Cambria" w:cs="Times New Roman"/>
        </w:rPr>
        <w:br/>
        <w:t xml:space="preserve">Please describe and provide text from faculty handbook (or similar policy document)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Times New Roman"/>
        </w:rPr>
        <w:t>:</w:t>
      </w:r>
    </w:p>
    <w:p w14:paraId="08BE366D" w14:textId="77777777" w:rsidR="00660359" w:rsidRDefault="00660359" w:rsidP="00660359">
      <w:pPr>
        <w:tabs>
          <w:tab w:val="left" w:pos="900"/>
        </w:tabs>
        <w:ind w:left="900" w:hanging="540"/>
        <w:rPr>
          <w:rFonts w:ascii="Cambria" w:hAnsi="Cambria" w:cs="Times New Roman"/>
        </w:rPr>
      </w:pPr>
    </w:p>
    <w:p w14:paraId="043AAE0C" w14:textId="77777777" w:rsidR="001E0FC5" w:rsidRDefault="00660359" w:rsidP="00E874AF">
      <w:pPr>
        <w:widowControl/>
        <w:shd w:val="clear" w:color="auto" w:fill="FFFFFF"/>
        <w:autoSpaceDE/>
        <w:adjustRightInd/>
        <w:rPr>
          <w:rFonts w:ascii="Cambria" w:hAnsi="Cambria" w:cs="Times New Roman"/>
          <w:sz w:val="22"/>
          <w:szCs w:val="22"/>
        </w:rPr>
      </w:pPr>
      <w:r w:rsidRPr="00E874AF">
        <w:rPr>
          <w:rFonts w:ascii="Cambria" w:hAnsi="Cambria" w:cs="Times New Roman"/>
          <w:sz w:val="22"/>
          <w:szCs w:val="22"/>
        </w:rPr>
        <w:t>The MTSU Faculty Handbook</w:t>
      </w:r>
      <w:r w:rsidR="00E874AF" w:rsidRPr="00E874AF">
        <w:rPr>
          <w:rFonts w:ascii="Cambria" w:hAnsi="Cambria" w:cs="Times New Roman"/>
          <w:sz w:val="22"/>
          <w:szCs w:val="22"/>
        </w:rPr>
        <w:t xml:space="preserve"> </w:t>
      </w:r>
      <w:r w:rsidR="00E874AF">
        <w:rPr>
          <w:rFonts w:ascii="Cambria" w:hAnsi="Cambria" w:cs="Times New Roman"/>
          <w:color w:val="444444"/>
          <w:sz w:val="22"/>
          <w:szCs w:val="22"/>
        </w:rPr>
        <w:t>(</w:t>
      </w:r>
      <w:hyperlink r:id="rId106" w:history="1">
        <w:r w:rsidR="00E874AF" w:rsidRPr="007D4477">
          <w:rPr>
            <w:rStyle w:val="Hyperlink"/>
            <w:rFonts w:ascii="Cambria" w:hAnsi="Cambria"/>
            <w:sz w:val="22"/>
            <w:szCs w:val="22"/>
          </w:rPr>
          <w:t>http://www.mtsu.edu/provost/fac_handbook/tenure.php</w:t>
        </w:r>
      </w:hyperlink>
      <w:r w:rsidR="00E874AF" w:rsidRPr="00E874AF">
        <w:rPr>
          <w:rFonts w:ascii="Cambria" w:hAnsi="Cambria"/>
          <w:sz w:val="22"/>
          <w:szCs w:val="22"/>
        </w:rPr>
        <w:t>)</w:t>
      </w:r>
      <w:r w:rsidR="00E874AF">
        <w:rPr>
          <w:rFonts w:ascii="Cambria" w:hAnsi="Cambria"/>
          <w:color w:val="C00000"/>
          <w:sz w:val="22"/>
          <w:szCs w:val="22"/>
        </w:rPr>
        <w:t xml:space="preserve"> </w:t>
      </w:r>
      <w:r w:rsidRPr="00940CE3">
        <w:rPr>
          <w:rFonts w:ascii="Cambria" w:hAnsi="Cambria" w:cs="Times New Roman"/>
          <w:sz w:val="22"/>
          <w:szCs w:val="22"/>
        </w:rPr>
        <w:t>defines service for promotion purposes as: “Service/Outreach encompasses a faculty member's activities in three areas: public service; university service; and professional service. 1. Public</w:t>
      </w:r>
      <w:r w:rsidRPr="00940CE3">
        <w:rPr>
          <w:rFonts w:ascii="Helvetica" w:hAnsi="Helvetica" w:cs="Times New Roman"/>
          <w:sz w:val="18"/>
          <w:szCs w:val="18"/>
        </w:rPr>
        <w:t xml:space="preserve"> </w:t>
      </w:r>
      <w:r w:rsidRPr="00940CE3">
        <w:rPr>
          <w:rFonts w:ascii="Cambria" w:hAnsi="Cambria" w:cs="Times New Roman"/>
          <w:sz w:val="22"/>
          <w:szCs w:val="22"/>
        </w:rPr>
        <w:t xml:space="preserve">service is the university's outreach to the community and society at large, with major emphasis on the application of knowledge for the solution of problems with which society is confronted. Public </w:t>
      </w:r>
      <w:r w:rsidRPr="00940CE3">
        <w:rPr>
          <w:rFonts w:ascii="Cambria" w:hAnsi="Cambria" w:cs="Times New Roman"/>
          <w:sz w:val="22"/>
          <w:szCs w:val="22"/>
        </w:rPr>
        <w:lastRenderedPageBreak/>
        <w:t xml:space="preserve">service primarily involves sharing professional expertise and should directly support the goals and mission of the university”. </w:t>
      </w:r>
    </w:p>
    <w:p w14:paraId="5A33A98C" w14:textId="77777777" w:rsidR="001E0FC5" w:rsidRDefault="001E0FC5" w:rsidP="00E874AF">
      <w:pPr>
        <w:widowControl/>
        <w:shd w:val="clear" w:color="auto" w:fill="FFFFFF"/>
        <w:autoSpaceDE/>
        <w:adjustRightInd/>
        <w:rPr>
          <w:rFonts w:ascii="Cambria" w:hAnsi="Cambria" w:cs="Times New Roman"/>
          <w:sz w:val="22"/>
          <w:szCs w:val="22"/>
        </w:rPr>
      </w:pPr>
    </w:p>
    <w:p w14:paraId="0AFC39A1" w14:textId="77777777" w:rsidR="00C760B0" w:rsidRDefault="00660359" w:rsidP="00E874AF">
      <w:pPr>
        <w:widowControl/>
        <w:shd w:val="clear" w:color="auto" w:fill="FFFFFF"/>
        <w:autoSpaceDE/>
        <w:adjustRightInd/>
        <w:rPr>
          <w:rFonts w:ascii="Cambria" w:hAnsi="Cambria"/>
          <w:sz w:val="22"/>
          <w:szCs w:val="22"/>
        </w:rPr>
      </w:pPr>
      <w:r w:rsidRPr="00940CE3">
        <w:rPr>
          <w:rFonts w:ascii="Cambria" w:hAnsi="Cambria" w:cs="Times New Roman"/>
          <w:sz w:val="22"/>
          <w:szCs w:val="22"/>
        </w:rPr>
        <w:t xml:space="preserve">The Handbook defines </w:t>
      </w:r>
      <w:r w:rsidR="001E0FC5" w:rsidRPr="001E0FC5">
        <w:rPr>
          <w:rFonts w:ascii="Cambria" w:hAnsi="Cambria" w:cs="Times New Roman"/>
          <w:color w:val="FF0000"/>
          <w:sz w:val="22"/>
          <w:szCs w:val="22"/>
        </w:rPr>
        <w:t xml:space="preserve">(see </w:t>
      </w:r>
      <w:proofErr w:type="gramStart"/>
      <w:r w:rsidR="001E0FC5" w:rsidRPr="001E0FC5">
        <w:rPr>
          <w:rFonts w:ascii="Cambria" w:hAnsi="Cambria" w:cs="Times New Roman"/>
          <w:color w:val="FF0000"/>
          <w:sz w:val="22"/>
          <w:szCs w:val="22"/>
        </w:rPr>
        <w:t>Handbook )</w:t>
      </w:r>
      <w:proofErr w:type="gramEnd"/>
      <w:r w:rsidR="001E0FC5">
        <w:rPr>
          <w:rFonts w:ascii="Cambria" w:hAnsi="Cambria" w:cs="Times New Roman"/>
          <w:sz w:val="22"/>
          <w:szCs w:val="22"/>
        </w:rPr>
        <w:t xml:space="preserve"> </w:t>
      </w:r>
      <w:r w:rsidRPr="00940CE3">
        <w:rPr>
          <w:rFonts w:ascii="Cambria" w:hAnsi="Cambria" w:cs="Times New Roman"/>
          <w:sz w:val="22"/>
          <w:szCs w:val="22"/>
        </w:rPr>
        <w:t xml:space="preserve">service for tenure purposes as: “Service/Outreach: 1. Overview. As a vital component of the university's mission, service/outreach must be performed at the same level of quality that characterizes the teaching and research/scholarship/creative activity programs. Service/Outreach encompasses a faculty member's activities in three areas: public service, university service, and professional service. a. Public service is the university's outreach to the community and society at large, with major emphasis on the application of knowledge for the solution of problems with which society is confronted. Public service primarily involves sharing professional expertise and should directly support the goals and mission of the university. . . . </w:t>
      </w:r>
      <w:r w:rsidRPr="00940CE3">
        <w:rPr>
          <w:rFonts w:ascii="Cambria" w:hAnsi="Cambria"/>
          <w:sz w:val="22"/>
          <w:szCs w:val="22"/>
        </w:rPr>
        <w:t>(3) An appraisal of the candidate's local, regional and national stature. Although the achievement of national stature is sometimes difficult for faculty whose service/outreach activities are primarily directed to groups within the state, the public service professional should take advantage of every opportunity to project his or her accomplishments among peers on a local, regional, and national basis. Service/outreach work is sometimes not publishable. The results may be in the form of direct consultations, planning reports, or instructional time directed largely to the recipients of university service programs. But certain aspects of service/outreach work are suitable for publication in professional journals. For example, unique techniques developed to motivate clients, or new approaches to the transfer and application of knowledge, would be of interest to peers in other public service programs across the nation.</w:t>
      </w:r>
      <w:r>
        <w:rPr>
          <w:rFonts w:ascii="Cambria" w:hAnsi="Cambria"/>
          <w:color w:val="444444"/>
          <w:sz w:val="22"/>
          <w:szCs w:val="22"/>
        </w:rPr>
        <w:t xml:space="preserve"> </w:t>
      </w:r>
      <w:r w:rsidR="00E874AF" w:rsidRPr="00E874AF">
        <w:rPr>
          <w:rFonts w:ascii="Cambria" w:hAnsi="Cambria" w:cs="Times New Roman"/>
          <w:sz w:val="22"/>
          <w:szCs w:val="22"/>
        </w:rPr>
        <w:t xml:space="preserve">The MTSU Faculty Handbook </w:t>
      </w:r>
      <w:r w:rsidR="00E874AF">
        <w:rPr>
          <w:rFonts w:ascii="Cambria" w:hAnsi="Cambria" w:cs="Times New Roman"/>
          <w:color w:val="444444"/>
          <w:sz w:val="22"/>
          <w:szCs w:val="22"/>
        </w:rPr>
        <w:t>(</w:t>
      </w:r>
      <w:hyperlink r:id="rId107" w:history="1">
        <w:r w:rsidR="00E874AF" w:rsidRPr="007D4477">
          <w:rPr>
            <w:rStyle w:val="Hyperlink"/>
            <w:rFonts w:ascii="Cambria" w:hAnsi="Cambria"/>
            <w:sz w:val="22"/>
            <w:szCs w:val="22"/>
          </w:rPr>
          <w:t>http://www.mtsu.edu/provost/fac_handbook/tenure.php</w:t>
        </w:r>
      </w:hyperlink>
      <w:r w:rsidR="00E874AF" w:rsidRPr="00E874AF">
        <w:rPr>
          <w:rFonts w:ascii="Cambria" w:hAnsi="Cambria"/>
          <w:sz w:val="22"/>
          <w:szCs w:val="22"/>
        </w:rPr>
        <w:t>)</w:t>
      </w:r>
      <w:r w:rsidR="00E874AF">
        <w:rPr>
          <w:rFonts w:ascii="Cambria" w:hAnsi="Cambria"/>
          <w:sz w:val="22"/>
          <w:szCs w:val="22"/>
        </w:rPr>
        <w:t>.</w:t>
      </w:r>
    </w:p>
    <w:p w14:paraId="093B79D5" w14:textId="77777777" w:rsidR="00660359" w:rsidRPr="00C760B0" w:rsidRDefault="00660359" w:rsidP="00E874AF">
      <w:pPr>
        <w:widowControl/>
        <w:shd w:val="clear" w:color="auto" w:fill="FFFFFF"/>
        <w:autoSpaceDE/>
        <w:adjustRightInd/>
        <w:rPr>
          <w:rFonts w:ascii="Cambria" w:hAnsi="Cambria"/>
          <w:sz w:val="22"/>
          <w:szCs w:val="22"/>
        </w:rPr>
      </w:pPr>
      <w:r>
        <w:rPr>
          <w:rFonts w:ascii="Cambria" w:hAnsi="Cambria" w:cs="Times New Roman"/>
        </w:rPr>
        <w:br/>
      </w:r>
    </w:p>
    <w:p w14:paraId="49BD9787" w14:textId="77777777" w:rsidR="00660359" w:rsidRDefault="00660359" w:rsidP="00660359">
      <w:pPr>
        <w:tabs>
          <w:tab w:val="left" w:pos="900"/>
        </w:tabs>
        <w:ind w:left="900" w:hanging="540"/>
        <w:rPr>
          <w:rFonts w:ascii="Cambria" w:hAnsi="Cambria" w:cs="Times New Roman"/>
        </w:rPr>
      </w:pPr>
      <w:r>
        <w:rPr>
          <w:rFonts w:ascii="Cambria" w:hAnsi="Cambria" w:cs="Times New Roman"/>
        </w:rPr>
        <w:t>10.</w:t>
      </w:r>
      <w:r>
        <w:rPr>
          <w:rFonts w:ascii="Cambria" w:hAnsi="Cambria" w:cs="Times New Roman"/>
        </w:rPr>
        <w:tab/>
        <w:t xml:space="preserve">Are there </w:t>
      </w:r>
      <w:r>
        <w:rPr>
          <w:rFonts w:ascii="Cambria" w:hAnsi="Cambria" w:cs="Times New Roman"/>
          <w:b/>
        </w:rPr>
        <w:t>college/school and/or department level policies</w:t>
      </w:r>
      <w:r>
        <w:rPr>
          <w:rFonts w:ascii="Cambria" w:hAnsi="Cambria" w:cs="Times New Roman"/>
        </w:rPr>
        <w:t xml:space="preserve"> for promotion (and tenure at tenure-granting campuses) that specifically reward </w:t>
      </w:r>
      <w:r>
        <w:rPr>
          <w:rFonts w:ascii="Cambria" w:hAnsi="Cambria" w:cs="Cambria"/>
          <w:iCs/>
        </w:rPr>
        <w:t>faculty scholarly work that uses community-engaged approaches and methods</w:t>
      </w:r>
      <w:r>
        <w:rPr>
          <w:rFonts w:ascii="Cambria" w:hAnsi="Cambria" w:cs="Times New Roman"/>
        </w:rPr>
        <w:t>?</w:t>
      </w:r>
      <w:r>
        <w:rPr>
          <w:rFonts w:ascii="Cambria" w:hAnsi="Cambria" w:cs="Times New Roman"/>
        </w:rPr>
        <w:br/>
      </w:r>
    </w:p>
    <w:p w14:paraId="096AE3E6"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Yes    x   </w:t>
      </w:r>
    </w:p>
    <w:p w14:paraId="64B59777" w14:textId="77777777" w:rsidR="00660359" w:rsidRDefault="00660359" w:rsidP="00660359">
      <w:pPr>
        <w:tabs>
          <w:tab w:val="left" w:pos="900"/>
        </w:tabs>
        <w:ind w:left="900" w:hanging="540"/>
        <w:rPr>
          <w:rFonts w:ascii="Cambria" w:hAnsi="Cambria" w:cs="Times New Roman"/>
        </w:rPr>
      </w:pPr>
      <w:r>
        <w:rPr>
          <w:rFonts w:ascii="Cambria" w:hAnsi="Cambria" w:cs="Times New Roman"/>
        </w:rPr>
        <w:tab/>
      </w:r>
    </w:p>
    <w:p w14:paraId="258090D1" w14:textId="77777777" w:rsidR="00660359" w:rsidRDefault="00660359" w:rsidP="00660359">
      <w:pPr>
        <w:tabs>
          <w:tab w:val="left" w:pos="900"/>
        </w:tabs>
        <w:ind w:left="900" w:hanging="540"/>
        <w:rPr>
          <w:rFonts w:ascii="Cambria" w:hAnsi="Cambria" w:cs="Times New Roman"/>
        </w:rPr>
      </w:pPr>
      <w:r>
        <w:rPr>
          <w:rFonts w:ascii="Cambria" w:hAnsi="Cambria" w:cs="Times New Roman"/>
        </w:rPr>
        <w:tab/>
        <w:t>Which colleges/school and/or departments? List Colleges or Departments:</w:t>
      </w:r>
    </w:p>
    <w:p w14:paraId="50405A92" w14:textId="77777777" w:rsidR="00940CE3" w:rsidRDefault="00940CE3" w:rsidP="00940CE3">
      <w:pPr>
        <w:tabs>
          <w:tab w:val="left" w:pos="900"/>
        </w:tabs>
        <w:rPr>
          <w:rFonts w:ascii="Cambria" w:hAnsi="Cambria"/>
          <w:sz w:val="22"/>
          <w:szCs w:val="22"/>
        </w:rPr>
      </w:pPr>
    </w:p>
    <w:p w14:paraId="4FDF792A" w14:textId="77777777" w:rsidR="006930A8" w:rsidRDefault="00660359" w:rsidP="00940CE3">
      <w:pPr>
        <w:tabs>
          <w:tab w:val="left" w:pos="900"/>
        </w:tabs>
        <w:rPr>
          <w:rFonts w:ascii="Cambria" w:hAnsi="Cambria"/>
          <w:sz w:val="22"/>
          <w:szCs w:val="22"/>
        </w:rPr>
      </w:pPr>
      <w:r w:rsidRPr="00940CE3">
        <w:rPr>
          <w:rFonts w:ascii="Cambria" w:hAnsi="Cambria"/>
          <w:sz w:val="22"/>
          <w:szCs w:val="22"/>
        </w:rPr>
        <w:t xml:space="preserve">All college and department/school level promotion and tenure policies are aligned with Tennessee Board of Regents (TBR) policy related to public service.  See College and Department/School policies here: </w:t>
      </w:r>
      <w:hyperlink r:id="rId108" w:history="1">
        <w:r w:rsidR="00940CE3" w:rsidRPr="00940CE3">
          <w:rPr>
            <w:rStyle w:val="Hyperlink"/>
            <w:rFonts w:ascii="Cambria" w:hAnsi="Cambria"/>
            <w:sz w:val="22"/>
            <w:szCs w:val="22"/>
          </w:rPr>
          <w:t>http://www.mtsu.edu/provost/tenpro_policies.php</w:t>
        </w:r>
      </w:hyperlink>
      <w:r w:rsidR="00940CE3" w:rsidRPr="00940CE3">
        <w:rPr>
          <w:rFonts w:ascii="Cambria" w:hAnsi="Cambria"/>
          <w:sz w:val="22"/>
          <w:szCs w:val="22"/>
        </w:rPr>
        <w:t xml:space="preserve"> </w:t>
      </w:r>
    </w:p>
    <w:p w14:paraId="4B383033" w14:textId="77777777" w:rsidR="006930A8" w:rsidRDefault="006930A8" w:rsidP="00940CE3">
      <w:pPr>
        <w:tabs>
          <w:tab w:val="left" w:pos="900"/>
        </w:tabs>
        <w:rPr>
          <w:rFonts w:ascii="Cambria" w:hAnsi="Cambria"/>
          <w:sz w:val="22"/>
          <w:szCs w:val="22"/>
        </w:rPr>
      </w:pPr>
    </w:p>
    <w:p w14:paraId="459DFC9A" w14:textId="77777777" w:rsidR="006930A8" w:rsidRDefault="006930A8" w:rsidP="00940CE3">
      <w:pPr>
        <w:tabs>
          <w:tab w:val="left" w:pos="900"/>
        </w:tabs>
        <w:rPr>
          <w:rFonts w:ascii="Cambria" w:hAnsi="Cambria"/>
          <w:sz w:val="22"/>
          <w:szCs w:val="22"/>
        </w:rPr>
      </w:pPr>
    </w:p>
    <w:p w14:paraId="58F0853F" w14:textId="77777777" w:rsidR="00660359" w:rsidRPr="00940CE3" w:rsidRDefault="00660359" w:rsidP="006930A8">
      <w:pPr>
        <w:tabs>
          <w:tab w:val="left" w:pos="900"/>
        </w:tabs>
        <w:ind w:left="900" w:hanging="540"/>
        <w:rPr>
          <w:rFonts w:ascii="Cambria" w:hAnsi="Cambria" w:cs="Times New Roman"/>
        </w:rPr>
      </w:pPr>
      <w:r w:rsidRPr="00940CE3">
        <w:br/>
      </w:r>
      <w:r w:rsidRPr="00940CE3">
        <w:rPr>
          <w:rFonts w:ascii="Cambria" w:hAnsi="Cambria" w:cs="Times New Roman"/>
        </w:rPr>
        <w:t xml:space="preserve">What percent of total colleges/school and/or departments at the institution is represented </w:t>
      </w:r>
      <w:r w:rsidR="006930A8">
        <w:rPr>
          <w:rFonts w:ascii="Cambria" w:hAnsi="Cambria" w:cs="Times New Roman"/>
        </w:rPr>
        <w:t>by the list above?</w:t>
      </w:r>
    </w:p>
    <w:p w14:paraId="1E34B1E8" w14:textId="77777777" w:rsidR="00660359" w:rsidRPr="00940CE3" w:rsidRDefault="00660359" w:rsidP="00940CE3">
      <w:r w:rsidRPr="00940CE3">
        <w:t xml:space="preserve"> </w:t>
      </w:r>
    </w:p>
    <w:p w14:paraId="6699D9F6" w14:textId="77777777" w:rsidR="00660359" w:rsidRPr="00E874AF" w:rsidRDefault="00660359" w:rsidP="00940CE3">
      <w:pPr>
        <w:tabs>
          <w:tab w:val="left" w:pos="900"/>
        </w:tabs>
        <w:rPr>
          <w:rFonts w:ascii="Cambria" w:hAnsi="Cambria" w:cs="Times New Roman"/>
          <w:sz w:val="22"/>
          <w:szCs w:val="22"/>
        </w:rPr>
      </w:pPr>
      <w:r w:rsidRPr="00E874AF">
        <w:rPr>
          <w:rFonts w:ascii="Cambria" w:hAnsi="Cambria" w:cs="Times New Roman"/>
          <w:sz w:val="22"/>
          <w:szCs w:val="22"/>
        </w:rPr>
        <w:t xml:space="preserve">100 per cent of MTSU colleges/departments/schools have a service component to hiring, employment, and annual evaluation. See TBR policies here: </w:t>
      </w:r>
      <w:hyperlink r:id="rId109" w:history="1">
        <w:r w:rsidR="00940CE3" w:rsidRPr="00E874AF">
          <w:rPr>
            <w:rStyle w:val="Hyperlink"/>
            <w:rFonts w:ascii="Cambria" w:hAnsi="Cambria"/>
            <w:sz w:val="22"/>
            <w:szCs w:val="22"/>
          </w:rPr>
          <w:t>https://policies.tbr.edu/policies/academic-tenure-universities</w:t>
        </w:r>
      </w:hyperlink>
      <w:r w:rsidR="00940CE3" w:rsidRPr="00E874AF">
        <w:rPr>
          <w:rFonts w:ascii="Cambria" w:hAnsi="Cambria"/>
          <w:color w:val="FF0000"/>
          <w:sz w:val="22"/>
          <w:szCs w:val="22"/>
        </w:rPr>
        <w:t xml:space="preserve"> </w:t>
      </w:r>
      <w:r w:rsidR="00940CE3" w:rsidRPr="00E874AF">
        <w:rPr>
          <w:rFonts w:ascii="Cambria" w:hAnsi="Cambria"/>
          <w:sz w:val="22"/>
          <w:szCs w:val="22"/>
        </w:rPr>
        <w:t>and here:</w:t>
      </w:r>
      <w:r w:rsidR="00940CE3" w:rsidRPr="00E874AF">
        <w:rPr>
          <w:rFonts w:ascii="Cambria" w:hAnsi="Cambria"/>
          <w:color w:val="FF0000"/>
          <w:sz w:val="22"/>
          <w:szCs w:val="22"/>
        </w:rPr>
        <w:t xml:space="preserve"> </w:t>
      </w:r>
      <w:hyperlink r:id="rId110" w:history="1">
        <w:r w:rsidR="00940CE3" w:rsidRPr="00E874AF">
          <w:rPr>
            <w:rStyle w:val="Hyperlink"/>
            <w:rFonts w:ascii="Cambria" w:hAnsi="Cambria"/>
            <w:sz w:val="22"/>
            <w:szCs w:val="22"/>
          </w:rPr>
          <w:t>https://policies.tbr.edu/policies/faculty-promotion-universities</w:t>
        </w:r>
      </w:hyperlink>
      <w:r w:rsidR="00940CE3" w:rsidRPr="00E874AF">
        <w:rPr>
          <w:rFonts w:ascii="Cambria" w:hAnsi="Cambria"/>
          <w:sz w:val="22"/>
          <w:szCs w:val="22"/>
        </w:rPr>
        <w:t xml:space="preserve">.  </w:t>
      </w:r>
      <w:r w:rsidRPr="00E874AF">
        <w:rPr>
          <w:rFonts w:ascii="Cambria" w:hAnsi="Cambria" w:cs="Times New Roman"/>
          <w:sz w:val="22"/>
          <w:szCs w:val="22"/>
        </w:rPr>
        <w:t>See MTSU College and Department/School policies here:</w:t>
      </w:r>
      <w:r w:rsidR="00940CE3" w:rsidRPr="00E874AF">
        <w:rPr>
          <w:rFonts w:ascii="Cambria" w:hAnsi="Cambria" w:cs="Times New Roman"/>
          <w:sz w:val="22"/>
          <w:szCs w:val="22"/>
        </w:rPr>
        <w:t xml:space="preserve"> </w:t>
      </w:r>
      <w:hyperlink r:id="rId111" w:history="1">
        <w:r w:rsidR="00940CE3" w:rsidRPr="00E874AF">
          <w:rPr>
            <w:rStyle w:val="Hyperlink"/>
            <w:rFonts w:ascii="Cambria" w:hAnsi="Cambria" w:cs="Times New Roman"/>
            <w:sz w:val="22"/>
            <w:szCs w:val="22"/>
          </w:rPr>
          <w:t>http://www.mtsu.edu/provost/tenpro_policies.php</w:t>
        </w:r>
      </w:hyperlink>
      <w:r w:rsidRPr="00E874AF">
        <w:rPr>
          <w:rFonts w:ascii="Cambria" w:hAnsi="Cambria" w:cs="Times New Roman"/>
          <w:sz w:val="22"/>
          <w:szCs w:val="22"/>
        </w:rPr>
        <w:t>.</w:t>
      </w:r>
      <w:r w:rsidR="00940CE3" w:rsidRPr="00E874AF">
        <w:rPr>
          <w:rFonts w:ascii="Cambria" w:hAnsi="Cambria" w:cs="Times New Roman"/>
          <w:sz w:val="22"/>
          <w:szCs w:val="22"/>
        </w:rPr>
        <w:t xml:space="preserve">  </w:t>
      </w:r>
      <w:r w:rsidRPr="00E874AF">
        <w:rPr>
          <w:rFonts w:ascii="Cambria" w:hAnsi="Cambria" w:cs="Times New Roman"/>
          <w:sz w:val="22"/>
          <w:szCs w:val="22"/>
        </w:rPr>
        <w:t>See MTSU faculty hiring manual here:</w:t>
      </w:r>
      <w:r w:rsidR="00940CE3" w:rsidRPr="00E874AF">
        <w:rPr>
          <w:rFonts w:ascii="Cambria" w:hAnsi="Cambria" w:cs="Times New Roman"/>
          <w:sz w:val="22"/>
          <w:szCs w:val="22"/>
        </w:rPr>
        <w:t xml:space="preserve"> </w:t>
      </w:r>
      <w:hyperlink r:id="rId112" w:history="1">
        <w:r w:rsidR="00940CE3" w:rsidRPr="00E874AF">
          <w:rPr>
            <w:rStyle w:val="Hyperlink"/>
            <w:rFonts w:ascii="Cambria" w:hAnsi="Cambria" w:cs="Times New Roman"/>
            <w:sz w:val="22"/>
            <w:szCs w:val="22"/>
          </w:rPr>
          <w:t>http://www.mtsu.edu/provost/forms/hpflow.pdf</w:t>
        </w:r>
      </w:hyperlink>
      <w:r w:rsidR="00940CE3" w:rsidRPr="00E874AF">
        <w:rPr>
          <w:rFonts w:ascii="Cambria" w:hAnsi="Cambria" w:cs="Times New Roman"/>
          <w:sz w:val="22"/>
          <w:szCs w:val="22"/>
        </w:rPr>
        <w:t>.  Se</w:t>
      </w:r>
      <w:r w:rsidRPr="00E874AF">
        <w:rPr>
          <w:rFonts w:ascii="Cambria" w:hAnsi="Cambria" w:cs="Times New Roman"/>
          <w:sz w:val="22"/>
          <w:szCs w:val="22"/>
        </w:rPr>
        <w:t>e MTSU Faculty Handbook here:</w:t>
      </w:r>
      <w:r w:rsidR="006930A8" w:rsidRPr="00E874AF">
        <w:rPr>
          <w:rFonts w:ascii="Cambria" w:hAnsi="Cambria" w:cs="Times New Roman"/>
          <w:sz w:val="22"/>
          <w:szCs w:val="22"/>
        </w:rPr>
        <w:t xml:space="preserve"> </w:t>
      </w:r>
      <w:hyperlink r:id="rId113" w:history="1">
        <w:r w:rsidR="00E874AF" w:rsidRPr="00E874AF">
          <w:rPr>
            <w:rStyle w:val="Hyperlink"/>
            <w:rFonts w:ascii="Cambria" w:hAnsi="Cambria"/>
            <w:sz w:val="22"/>
            <w:szCs w:val="22"/>
          </w:rPr>
          <w:t>http://www.mtsu.edu/provost/fac_handbook/tenure.php</w:t>
        </w:r>
      </w:hyperlink>
      <w:r w:rsidR="00E874AF" w:rsidRPr="00E874AF">
        <w:rPr>
          <w:rFonts w:ascii="Cambria" w:hAnsi="Cambria"/>
          <w:sz w:val="22"/>
          <w:szCs w:val="22"/>
        </w:rPr>
        <w:t xml:space="preserve"> </w:t>
      </w:r>
    </w:p>
    <w:p w14:paraId="374B938D" w14:textId="77777777" w:rsidR="00660359" w:rsidRPr="00940CE3" w:rsidRDefault="00660359" w:rsidP="00940CE3">
      <w:pPr>
        <w:tabs>
          <w:tab w:val="left" w:pos="900"/>
        </w:tabs>
        <w:rPr>
          <w:rFonts w:ascii="Cambria" w:hAnsi="Cambria" w:cs="Times New Roman"/>
          <w:sz w:val="22"/>
          <w:szCs w:val="22"/>
        </w:rPr>
      </w:pPr>
    </w:p>
    <w:p w14:paraId="69685240" w14:textId="77777777" w:rsidR="00660359" w:rsidRPr="00940CE3" w:rsidRDefault="00660359" w:rsidP="00940CE3">
      <w:pPr>
        <w:tabs>
          <w:tab w:val="left" w:pos="900"/>
        </w:tabs>
        <w:rPr>
          <w:rFonts w:ascii="Cambria" w:hAnsi="Cambria" w:cs="Times New Roman"/>
          <w:color w:val="FF0000"/>
          <w:sz w:val="22"/>
          <w:szCs w:val="22"/>
        </w:rPr>
      </w:pPr>
      <w:r w:rsidRPr="00940CE3">
        <w:rPr>
          <w:rFonts w:ascii="Cambria" w:hAnsi="Cambria" w:cs="Times New Roman"/>
          <w:sz w:val="22"/>
          <w:szCs w:val="22"/>
        </w:rPr>
        <w:t xml:space="preserve">All college and department/school level promotion and tenure policies are aligned with Tennessee Board of Regents policy.  See policies here: </w:t>
      </w:r>
      <w:hyperlink r:id="rId114" w:history="1">
        <w:r w:rsidR="00940CE3" w:rsidRPr="006A2981">
          <w:rPr>
            <w:rStyle w:val="Hyperlink"/>
            <w:rFonts w:ascii="Cambria" w:hAnsi="Cambria" w:cs="Times New Roman"/>
            <w:sz w:val="22"/>
            <w:szCs w:val="22"/>
          </w:rPr>
          <w:t>http://www.mtsu.edu/provost/tenpro_policies.php</w:t>
        </w:r>
      </w:hyperlink>
      <w:r w:rsidR="00940CE3" w:rsidRPr="00940CE3">
        <w:rPr>
          <w:rFonts w:ascii="Cambria" w:hAnsi="Cambria" w:cs="Times New Roman"/>
          <w:sz w:val="22"/>
          <w:szCs w:val="22"/>
        </w:rPr>
        <w:t>.</w:t>
      </w:r>
    </w:p>
    <w:p w14:paraId="62284CC5" w14:textId="77777777" w:rsidR="00660359" w:rsidRDefault="00660359" w:rsidP="00660359">
      <w:pPr>
        <w:pStyle w:val="Default"/>
      </w:pPr>
    </w:p>
    <w:p w14:paraId="3F161482" w14:textId="77777777" w:rsidR="00660359" w:rsidRDefault="00660359" w:rsidP="00660359">
      <w:pPr>
        <w:pStyle w:val="Default"/>
        <w:rPr>
          <w:rFonts w:ascii="Cambria" w:hAnsi="Cambria"/>
          <w:color w:val="C00000"/>
          <w:sz w:val="22"/>
          <w:szCs w:val="22"/>
        </w:rPr>
      </w:pPr>
      <w:r>
        <w:rPr>
          <w:rFonts w:ascii="Cambria" w:hAnsi="Cambria"/>
          <w:sz w:val="22"/>
          <w:szCs w:val="22"/>
        </w:rPr>
        <w:t>Additionally, all faculty members must complete and are evaluated annually as well as for tenure and promotion based on information provided in the Outline of Faculty Data. A required component of the outline is “Service Outreach (As a vital component of the university’s mission, service/outreach must be performed at the same level of quality that characterizes the teaching and research/scholarship/creative activity programs. Service/Outreach encompasses a faculty member’s activities in three areas: public service, university service, and professional service.). Public Service (Public Service is the university’s outreach to the community and society at large, with major emphasis on the application of knowledge for the solution of problems with which society is confronted. Public service primarily involves sharing professional expertise and should directly support the goals and mission of the university.) Extension and Outreach Activities Related to Your Field of Expertise (e.g. community workshops, invited talks to community groups, seminars, lectures, demonstrations, etc.) in Which You Have Engaged”</w:t>
      </w:r>
      <w:r w:rsidRPr="006930A8">
        <w:rPr>
          <w:rFonts w:ascii="Cambria" w:hAnsi="Cambria"/>
          <w:color w:val="auto"/>
          <w:sz w:val="22"/>
          <w:szCs w:val="22"/>
        </w:rPr>
        <w:t xml:space="preserve"> See Outline of Faculty Data here: </w:t>
      </w:r>
      <w:hyperlink r:id="rId115" w:history="1">
        <w:r w:rsidR="006930A8" w:rsidRPr="006A2981">
          <w:rPr>
            <w:rStyle w:val="Hyperlink"/>
            <w:rFonts w:ascii="Cambria" w:hAnsi="Cambria"/>
            <w:sz w:val="22"/>
            <w:szCs w:val="22"/>
          </w:rPr>
          <w:t>http://www.mtsu.edu/provost/forms/ofd.doc</w:t>
        </w:r>
      </w:hyperlink>
      <w:r w:rsidR="006930A8">
        <w:rPr>
          <w:rFonts w:ascii="Cambria" w:hAnsi="Cambria"/>
          <w:color w:val="C00000"/>
          <w:sz w:val="22"/>
          <w:szCs w:val="22"/>
        </w:rPr>
        <w:t xml:space="preserve"> </w:t>
      </w:r>
    </w:p>
    <w:p w14:paraId="4D1D8B21" w14:textId="77777777" w:rsidR="00660359" w:rsidRDefault="00660359" w:rsidP="00660359">
      <w:pPr>
        <w:widowControl/>
        <w:autoSpaceDE/>
        <w:adjustRightInd/>
        <w:jc w:val="both"/>
        <w:rPr>
          <w:rFonts w:ascii="Cambria" w:hAnsi="Cambria"/>
          <w:sz w:val="22"/>
          <w:szCs w:val="22"/>
        </w:rPr>
      </w:pPr>
      <w:r>
        <w:rPr>
          <w:rFonts w:ascii="Cambria" w:hAnsi="Cambria"/>
          <w:sz w:val="22"/>
          <w:szCs w:val="22"/>
        </w:rPr>
        <w:tab/>
      </w:r>
    </w:p>
    <w:p w14:paraId="016F4AE8" w14:textId="77777777" w:rsidR="00660359" w:rsidRDefault="00660359" w:rsidP="00660359">
      <w:pPr>
        <w:tabs>
          <w:tab w:val="left" w:pos="900"/>
        </w:tabs>
        <w:ind w:left="900" w:hanging="540"/>
        <w:rPr>
          <w:rFonts w:ascii="Cambria" w:hAnsi="Cambria" w:cs="Times New Roman"/>
        </w:rPr>
      </w:pPr>
      <w:r>
        <w:rPr>
          <w:rFonts w:ascii="Cambria" w:hAnsi="Cambria" w:cs="Times New Roman"/>
        </w:rPr>
        <w:br/>
        <w:t xml:space="preserve">Please provide three examples of colleges/school and/or department level policies, taken directly from policy documents, in the space below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cs="Times New Roman"/>
        </w:rPr>
        <w:t xml:space="preserve">: </w:t>
      </w:r>
    </w:p>
    <w:p w14:paraId="2599588F" w14:textId="77777777" w:rsidR="00660359" w:rsidRDefault="00660359" w:rsidP="00660359">
      <w:pPr>
        <w:pStyle w:val="Default"/>
      </w:pPr>
      <w:r>
        <w:tab/>
      </w:r>
    </w:p>
    <w:p w14:paraId="06E73B39" w14:textId="77777777" w:rsidR="00660359" w:rsidRDefault="00660359" w:rsidP="00660359">
      <w:pPr>
        <w:pStyle w:val="Default"/>
        <w:rPr>
          <w:rFonts w:ascii="Cambria" w:hAnsi="Cambria"/>
          <w:color w:val="FF0000"/>
          <w:sz w:val="22"/>
          <w:szCs w:val="22"/>
        </w:rPr>
      </w:pPr>
      <w:r w:rsidRPr="006930A8">
        <w:rPr>
          <w:rFonts w:ascii="Cambria" w:hAnsi="Cambria"/>
          <w:color w:val="auto"/>
          <w:sz w:val="22"/>
          <w:szCs w:val="22"/>
        </w:rPr>
        <w:t>See links to all college and department/school promotion and tenure policies here:</w:t>
      </w:r>
      <w:r w:rsidR="006930A8" w:rsidRPr="006930A8">
        <w:rPr>
          <w:rFonts w:ascii="Cambria" w:hAnsi="Cambria"/>
          <w:color w:val="auto"/>
          <w:sz w:val="22"/>
          <w:szCs w:val="22"/>
        </w:rPr>
        <w:t xml:space="preserve"> </w:t>
      </w:r>
      <w:hyperlink r:id="rId116" w:history="1">
        <w:r w:rsidR="006930A8" w:rsidRPr="006A2981">
          <w:rPr>
            <w:rStyle w:val="Hyperlink"/>
            <w:rFonts w:ascii="Cambria" w:hAnsi="Cambria"/>
            <w:sz w:val="22"/>
            <w:szCs w:val="22"/>
          </w:rPr>
          <w:t>http://www.mtsu.edu/provost/tenpro_policies.php</w:t>
        </w:r>
      </w:hyperlink>
      <w:r w:rsidR="006930A8">
        <w:rPr>
          <w:rFonts w:ascii="Cambria" w:hAnsi="Cambria"/>
          <w:color w:val="FF0000"/>
          <w:sz w:val="22"/>
          <w:szCs w:val="22"/>
        </w:rPr>
        <w:t xml:space="preserve"> </w:t>
      </w:r>
      <w:r>
        <w:rPr>
          <w:rFonts w:ascii="Cambria" w:hAnsi="Cambria"/>
          <w:color w:val="FF0000"/>
          <w:sz w:val="22"/>
          <w:szCs w:val="22"/>
        </w:rPr>
        <w:t xml:space="preserve">  </w:t>
      </w:r>
    </w:p>
    <w:p w14:paraId="6FD7AD71" w14:textId="77777777" w:rsidR="00660359" w:rsidRDefault="00660359" w:rsidP="00660359">
      <w:pPr>
        <w:pStyle w:val="Default"/>
        <w:rPr>
          <w:rFonts w:ascii="Cambria" w:hAnsi="Cambria"/>
          <w:color w:val="FF0000"/>
          <w:sz w:val="22"/>
          <w:szCs w:val="22"/>
        </w:rPr>
      </w:pPr>
    </w:p>
    <w:p w14:paraId="4025C54B" w14:textId="77777777" w:rsidR="00660359" w:rsidRDefault="00660359" w:rsidP="00660359">
      <w:pPr>
        <w:pStyle w:val="Default"/>
        <w:rPr>
          <w:color w:val="FF0000"/>
        </w:rPr>
      </w:pPr>
      <w:r>
        <w:rPr>
          <w:rFonts w:ascii="Cambria" w:hAnsi="Cambria"/>
          <w:color w:val="auto"/>
          <w:sz w:val="22"/>
          <w:szCs w:val="22"/>
        </w:rPr>
        <w:t>Department of Recording Industry policy example: “In its review the PTRC shall consider the fa</w:t>
      </w:r>
      <w:r w:rsidRPr="006930A8">
        <w:rPr>
          <w:rFonts w:ascii="Cambria" w:hAnsi="Cambria"/>
          <w:color w:val="auto"/>
          <w:sz w:val="22"/>
          <w:szCs w:val="22"/>
        </w:rPr>
        <w:t>culty member’s performance in three critical areas</w:t>
      </w:r>
      <w:r w:rsidRPr="006930A8">
        <w:rPr>
          <w:rFonts w:ascii="Cambria" w:hAnsi="Cambria"/>
          <w:color w:val="FF0000"/>
          <w:sz w:val="22"/>
          <w:szCs w:val="22"/>
        </w:rPr>
        <w:t xml:space="preserve"> </w:t>
      </w:r>
      <w:r w:rsidRPr="006930A8">
        <w:rPr>
          <w:rFonts w:ascii="Cambria" w:hAnsi="Cambria"/>
          <w:color w:val="auto"/>
          <w:sz w:val="22"/>
          <w:szCs w:val="22"/>
        </w:rPr>
        <w:t xml:space="preserve">of instruction, research/scholarship/creative activity, and service/outreach.” </w:t>
      </w:r>
      <w:r w:rsidRPr="006930A8">
        <w:rPr>
          <w:rFonts w:ascii="Cambria" w:hAnsi="Cambria"/>
          <w:color w:val="FF0000"/>
          <w:sz w:val="22"/>
          <w:szCs w:val="22"/>
        </w:rPr>
        <w:t xml:space="preserve"> </w:t>
      </w:r>
      <w:r w:rsidRPr="006930A8">
        <w:rPr>
          <w:rFonts w:ascii="Cambria" w:hAnsi="Cambria"/>
          <w:color w:val="auto"/>
          <w:sz w:val="22"/>
          <w:szCs w:val="22"/>
        </w:rPr>
        <w:t xml:space="preserve">See Department of </w:t>
      </w:r>
      <w:r w:rsidR="006930A8">
        <w:rPr>
          <w:rFonts w:ascii="Cambria" w:hAnsi="Cambria"/>
          <w:color w:val="auto"/>
          <w:sz w:val="22"/>
          <w:szCs w:val="22"/>
        </w:rPr>
        <w:t>Recording Industry</w:t>
      </w:r>
      <w:r w:rsidRPr="006930A8">
        <w:rPr>
          <w:rFonts w:ascii="Cambria" w:hAnsi="Cambria"/>
          <w:color w:val="auto"/>
          <w:sz w:val="22"/>
          <w:szCs w:val="22"/>
        </w:rPr>
        <w:t xml:space="preserve"> policy here:</w:t>
      </w:r>
      <w:r w:rsidR="006930A8" w:rsidRPr="006930A8">
        <w:rPr>
          <w:rFonts w:ascii="Cambria" w:hAnsi="Cambria"/>
          <w:color w:val="auto"/>
          <w:sz w:val="22"/>
          <w:szCs w:val="22"/>
        </w:rPr>
        <w:t xml:space="preserve"> </w:t>
      </w:r>
      <w:hyperlink r:id="rId117" w:history="1">
        <w:r w:rsidR="006930A8" w:rsidRPr="006A2981">
          <w:rPr>
            <w:rStyle w:val="Hyperlink"/>
            <w:rFonts w:ascii="Cambria" w:hAnsi="Cambria"/>
            <w:sz w:val="22"/>
            <w:szCs w:val="22"/>
          </w:rPr>
          <w:t>http://www.mtsu.edu/provost/tp_policies/recordind.pdf</w:t>
        </w:r>
      </w:hyperlink>
      <w:r w:rsidR="006930A8">
        <w:rPr>
          <w:rFonts w:ascii="Cambria" w:hAnsi="Cambria"/>
          <w:color w:val="auto"/>
          <w:sz w:val="22"/>
          <w:szCs w:val="22"/>
        </w:rPr>
        <w:t xml:space="preserve"> </w:t>
      </w:r>
      <w:r w:rsidRPr="006930A8">
        <w:rPr>
          <w:rFonts w:ascii="Cambria" w:hAnsi="Cambria"/>
          <w:color w:val="auto"/>
          <w:sz w:val="22"/>
          <w:szCs w:val="22"/>
        </w:rPr>
        <w:t xml:space="preserve"> </w:t>
      </w:r>
      <w:r w:rsidRPr="006930A8">
        <w:rPr>
          <w:rFonts w:ascii="Cambria" w:hAnsi="Cambria"/>
          <w:color w:val="FF0000"/>
          <w:sz w:val="22"/>
          <w:szCs w:val="22"/>
        </w:rPr>
        <w:t xml:space="preserve"> </w:t>
      </w:r>
      <w:r w:rsidR="006930A8">
        <w:rPr>
          <w:rFonts w:ascii="Cambria" w:hAnsi="Cambria"/>
          <w:color w:val="FF0000"/>
          <w:sz w:val="22"/>
          <w:szCs w:val="22"/>
        </w:rPr>
        <w:t xml:space="preserve"> </w:t>
      </w:r>
      <w:r w:rsidRPr="006930A8">
        <w:rPr>
          <w:rFonts w:ascii="Cambria" w:hAnsi="Cambria"/>
          <w:color w:val="FF0000"/>
          <w:sz w:val="22"/>
          <w:szCs w:val="22"/>
        </w:rPr>
        <w:t xml:space="preserve">    </w:t>
      </w:r>
      <w:r>
        <w:rPr>
          <w:color w:val="FF0000"/>
        </w:rPr>
        <w:t xml:space="preserve">   </w:t>
      </w:r>
    </w:p>
    <w:p w14:paraId="040EAC6F" w14:textId="77777777" w:rsidR="00660359" w:rsidRDefault="00660359" w:rsidP="00660359">
      <w:pPr>
        <w:pStyle w:val="Default"/>
        <w:rPr>
          <w:color w:val="FF0000"/>
        </w:rPr>
      </w:pPr>
    </w:p>
    <w:p w14:paraId="41F9DE2A" w14:textId="77777777" w:rsidR="00660359" w:rsidRDefault="00660359" w:rsidP="00660359">
      <w:pPr>
        <w:widowControl/>
        <w:rPr>
          <w:rFonts w:ascii="Cambria" w:eastAsia="MS Mincho" w:hAnsi="Cambria"/>
          <w:sz w:val="22"/>
          <w:szCs w:val="22"/>
        </w:rPr>
      </w:pPr>
      <w:r>
        <w:rPr>
          <w:rFonts w:ascii="Cambria" w:hAnsi="Cambria"/>
          <w:sz w:val="22"/>
          <w:szCs w:val="22"/>
        </w:rPr>
        <w:t>School of Nursing policy example: “</w:t>
      </w:r>
      <w:r>
        <w:rPr>
          <w:rFonts w:ascii="Cambria" w:eastAsia="MS Mincho" w:hAnsi="Cambria"/>
          <w:sz w:val="22"/>
          <w:szCs w:val="22"/>
        </w:rPr>
        <w:t xml:space="preserve">4. As indicated in the University policy for promotion to Full Professor the candidate must demonstrate “national recognition”. Within the School of Nursing, “national recognition” is defined as achieving a level of excellence in either research/scholarship/creative activity or service/outreach and having the regard of colleagues across the country as a result. It can be demonstrated through a variety of activities. The ones included under each area are meant to be examples rather than an exhaustive list. . . . </w:t>
      </w:r>
    </w:p>
    <w:p w14:paraId="29CCC1CF" w14:textId="77777777" w:rsidR="00660359" w:rsidRDefault="00660359" w:rsidP="00660359">
      <w:pPr>
        <w:widowControl/>
        <w:rPr>
          <w:rFonts w:ascii="Cambria" w:eastAsia="MS Mincho" w:hAnsi="Cambria"/>
          <w:sz w:val="22"/>
          <w:szCs w:val="22"/>
        </w:rPr>
      </w:pPr>
      <w:r>
        <w:rPr>
          <w:rFonts w:ascii="Cambria" w:eastAsia="MS Mincho" w:hAnsi="Cambria"/>
          <w:sz w:val="22"/>
          <w:szCs w:val="22"/>
        </w:rPr>
        <w:t>B. Service/Outreach</w:t>
      </w:r>
    </w:p>
    <w:p w14:paraId="2F33DFCB" w14:textId="77777777" w:rsidR="00660359" w:rsidRDefault="00660359" w:rsidP="00660359">
      <w:pPr>
        <w:widowControl/>
        <w:rPr>
          <w:rFonts w:ascii="Cambria" w:eastAsia="MS Mincho" w:hAnsi="Cambria"/>
          <w:sz w:val="22"/>
          <w:szCs w:val="22"/>
        </w:rPr>
      </w:pPr>
      <w:r>
        <w:rPr>
          <w:rFonts w:ascii="Cambria" w:eastAsia="MS Mincho" w:hAnsi="Cambria"/>
          <w:sz w:val="22"/>
          <w:szCs w:val="22"/>
        </w:rPr>
        <w:t>Election to office on a national or international level</w:t>
      </w:r>
    </w:p>
    <w:p w14:paraId="741D2E0F" w14:textId="77777777" w:rsidR="00660359" w:rsidRDefault="00660359" w:rsidP="00660359">
      <w:pPr>
        <w:widowControl/>
        <w:rPr>
          <w:rFonts w:ascii="Cambria" w:eastAsia="MS Mincho" w:hAnsi="Cambria"/>
          <w:sz w:val="22"/>
          <w:szCs w:val="22"/>
        </w:rPr>
      </w:pPr>
      <w:r>
        <w:rPr>
          <w:rFonts w:ascii="Cambria" w:eastAsia="MS Mincho" w:hAnsi="Cambria"/>
          <w:sz w:val="22"/>
          <w:szCs w:val="22"/>
        </w:rPr>
        <w:t>Appointment as a committee chairperson/member at the national level</w:t>
      </w:r>
    </w:p>
    <w:p w14:paraId="1E7CE1F3" w14:textId="77777777" w:rsidR="00660359" w:rsidRDefault="00660359" w:rsidP="00660359">
      <w:pPr>
        <w:widowControl/>
        <w:rPr>
          <w:rFonts w:ascii="Cambria" w:eastAsia="MS Mincho" w:hAnsi="Cambria"/>
          <w:sz w:val="22"/>
          <w:szCs w:val="22"/>
        </w:rPr>
      </w:pPr>
      <w:r>
        <w:rPr>
          <w:rFonts w:ascii="Cambria" w:eastAsia="MS Mincho" w:hAnsi="Cambria"/>
          <w:sz w:val="22"/>
          <w:szCs w:val="22"/>
        </w:rPr>
        <w:t>Work as an editor, proceedings editor or guest editor of a nationally distributed</w:t>
      </w:r>
    </w:p>
    <w:p w14:paraId="37F4DB5A" w14:textId="77777777" w:rsidR="00660359" w:rsidRDefault="00660359" w:rsidP="00660359">
      <w:pPr>
        <w:widowControl/>
        <w:rPr>
          <w:rFonts w:ascii="Cambria" w:eastAsia="MS Mincho" w:hAnsi="Cambria"/>
          <w:sz w:val="22"/>
          <w:szCs w:val="22"/>
        </w:rPr>
      </w:pPr>
      <w:r>
        <w:rPr>
          <w:rFonts w:ascii="Cambria" w:eastAsia="MS Mincho" w:hAnsi="Cambria"/>
          <w:sz w:val="22"/>
          <w:szCs w:val="22"/>
        </w:rPr>
        <w:t>journal</w:t>
      </w:r>
    </w:p>
    <w:p w14:paraId="478FEEC0" w14:textId="77777777" w:rsidR="00660359" w:rsidRDefault="00660359" w:rsidP="00660359">
      <w:pPr>
        <w:widowControl/>
        <w:rPr>
          <w:rFonts w:ascii="Cambria" w:eastAsia="MS Mincho" w:hAnsi="Cambria"/>
          <w:sz w:val="22"/>
          <w:szCs w:val="22"/>
        </w:rPr>
      </w:pPr>
      <w:r>
        <w:rPr>
          <w:rFonts w:ascii="Cambria" w:eastAsia="MS Mincho" w:hAnsi="Cambria"/>
          <w:sz w:val="22"/>
          <w:szCs w:val="22"/>
        </w:rPr>
        <w:t>Administration/receipt of a service grant from a national organization</w:t>
      </w:r>
    </w:p>
    <w:p w14:paraId="77C71A88" w14:textId="77777777" w:rsidR="00660359" w:rsidRDefault="00660359" w:rsidP="00660359">
      <w:pPr>
        <w:widowControl/>
        <w:rPr>
          <w:rFonts w:ascii="Cambria" w:eastAsia="MS Mincho" w:hAnsi="Cambria"/>
          <w:sz w:val="22"/>
          <w:szCs w:val="22"/>
        </w:rPr>
      </w:pPr>
      <w:r>
        <w:rPr>
          <w:rFonts w:ascii="Cambria" w:eastAsia="MS Mincho" w:hAnsi="Cambria"/>
          <w:sz w:val="22"/>
          <w:szCs w:val="22"/>
        </w:rPr>
        <w:t xml:space="preserve">Receiving a national or international award for teaching excellence in nursing. . . . </w:t>
      </w:r>
    </w:p>
    <w:p w14:paraId="2C51CAFE" w14:textId="77777777" w:rsidR="00660359" w:rsidRDefault="00660359" w:rsidP="00660359">
      <w:pPr>
        <w:widowControl/>
        <w:rPr>
          <w:rFonts w:ascii="Cambria" w:eastAsia="MS Mincho" w:hAnsi="Cambria"/>
          <w:sz w:val="22"/>
          <w:szCs w:val="22"/>
        </w:rPr>
      </w:pPr>
      <w:r>
        <w:rPr>
          <w:rFonts w:ascii="Cambria" w:eastAsia="MS Mincho" w:hAnsi="Cambria"/>
          <w:sz w:val="22"/>
          <w:szCs w:val="22"/>
        </w:rPr>
        <w:t>5. Clinical-track and coordinator faculty must submit an Outline of Faculty Data and peer</w:t>
      </w:r>
    </w:p>
    <w:p w14:paraId="58E54837" w14:textId="77777777" w:rsidR="00660359" w:rsidRDefault="00660359" w:rsidP="00660359">
      <w:pPr>
        <w:widowControl/>
        <w:rPr>
          <w:rFonts w:ascii="Cambria" w:eastAsia="MS Mincho" w:hAnsi="Cambria"/>
          <w:sz w:val="22"/>
          <w:szCs w:val="22"/>
        </w:rPr>
      </w:pPr>
      <w:r>
        <w:rPr>
          <w:rFonts w:ascii="Cambria" w:eastAsia="MS Mincho" w:hAnsi="Cambria"/>
          <w:sz w:val="22"/>
          <w:szCs w:val="22"/>
        </w:rPr>
        <w:t>evaluations (see 3c under Process) for annual review.</w:t>
      </w:r>
    </w:p>
    <w:p w14:paraId="6F104CEE" w14:textId="77777777" w:rsidR="00660359" w:rsidRPr="006930A8" w:rsidRDefault="00660359" w:rsidP="00660359">
      <w:pPr>
        <w:widowControl/>
        <w:rPr>
          <w:rFonts w:ascii="Cambria" w:eastAsia="MS Mincho" w:hAnsi="Cambria"/>
          <w:color w:val="000000"/>
          <w:sz w:val="22"/>
          <w:szCs w:val="22"/>
        </w:rPr>
      </w:pPr>
      <w:r w:rsidRPr="006930A8">
        <w:rPr>
          <w:rFonts w:ascii="Cambria" w:eastAsia="MS Mincho" w:hAnsi="Cambria"/>
          <w:sz w:val="22"/>
          <w:szCs w:val="22"/>
        </w:rPr>
        <w:t xml:space="preserve">See School of Nursing policy here: </w:t>
      </w:r>
      <w:hyperlink r:id="rId118" w:history="1">
        <w:r w:rsidR="006930A8" w:rsidRPr="006A2981">
          <w:rPr>
            <w:rStyle w:val="Hyperlink"/>
            <w:rFonts w:ascii="Cambria" w:eastAsia="MS Mincho" w:hAnsi="Cambria"/>
            <w:sz w:val="22"/>
            <w:szCs w:val="22"/>
          </w:rPr>
          <w:t>http://www.mtsu.edu/provost/tp_policies/nursing.pdf</w:t>
        </w:r>
      </w:hyperlink>
      <w:r w:rsidR="006930A8">
        <w:rPr>
          <w:rFonts w:ascii="Cambria" w:eastAsia="MS Mincho" w:hAnsi="Cambria"/>
          <w:sz w:val="22"/>
          <w:szCs w:val="22"/>
        </w:rPr>
        <w:t xml:space="preserve"> </w:t>
      </w:r>
      <w:r w:rsidRPr="006930A8">
        <w:rPr>
          <w:rFonts w:ascii="Cambria" w:eastAsia="MS Mincho" w:hAnsi="Cambria"/>
          <w:color w:val="000000"/>
          <w:sz w:val="22"/>
          <w:szCs w:val="22"/>
        </w:rPr>
        <w:t xml:space="preserve"> </w:t>
      </w:r>
    </w:p>
    <w:p w14:paraId="5F643654" w14:textId="77777777" w:rsidR="00660359" w:rsidRDefault="00660359" w:rsidP="00660359">
      <w:pPr>
        <w:pStyle w:val="Default"/>
        <w:rPr>
          <w:rFonts w:ascii="Cambria" w:eastAsia="MS Mincho" w:hAnsi="Cambria"/>
          <w:sz w:val="22"/>
          <w:szCs w:val="22"/>
        </w:rPr>
      </w:pPr>
    </w:p>
    <w:p w14:paraId="228515B3" w14:textId="77777777" w:rsidR="00660359" w:rsidRPr="006930A8" w:rsidRDefault="00660359" w:rsidP="006930A8">
      <w:pPr>
        <w:widowControl/>
        <w:rPr>
          <w:rFonts w:ascii="Cambria" w:eastAsia="MS Mincho" w:hAnsi="Cambria"/>
          <w:sz w:val="22"/>
          <w:szCs w:val="22"/>
        </w:rPr>
      </w:pPr>
      <w:r>
        <w:rPr>
          <w:rFonts w:ascii="Cambria" w:eastAsia="MS Mincho" w:hAnsi="Cambria" w:cs="Times New Roman"/>
          <w:sz w:val="22"/>
          <w:szCs w:val="22"/>
        </w:rPr>
        <w:lastRenderedPageBreak/>
        <w:t xml:space="preserve">Department of Chemistry policy example: “Faculty members considered for promotion and/or tenure shall be evaluated with respect to their performance in (1) teaching, (2) </w:t>
      </w:r>
      <w:r w:rsidR="006930A8">
        <w:rPr>
          <w:rFonts w:ascii="Cambria" w:eastAsia="MS Mincho" w:hAnsi="Cambria" w:cs="Times New Roman"/>
          <w:sz w:val="22"/>
          <w:szCs w:val="22"/>
        </w:rPr>
        <w:t>r</w:t>
      </w:r>
      <w:r>
        <w:rPr>
          <w:rFonts w:ascii="Cambria" w:eastAsia="MS Mincho" w:hAnsi="Cambria" w:cs="Times New Roman"/>
          <w:sz w:val="22"/>
          <w:szCs w:val="22"/>
        </w:rPr>
        <w:t>esearch/scholarship/creative activity, and (3) service/outreach. While all candidates for promotion and/or tenure are expected to meet acceptable standards in all 3</w:t>
      </w:r>
      <w:r w:rsidR="006930A8">
        <w:rPr>
          <w:rFonts w:ascii="Cambria" w:eastAsia="MS Mincho" w:hAnsi="Cambria" w:cs="Times New Roman"/>
          <w:sz w:val="22"/>
          <w:szCs w:val="22"/>
        </w:rPr>
        <w:t xml:space="preserve"> </w:t>
      </w:r>
      <w:r>
        <w:rPr>
          <w:rFonts w:ascii="Cambria" w:eastAsia="MS Mincho" w:hAnsi="Cambria" w:cs="Times New Roman"/>
          <w:sz w:val="22"/>
          <w:szCs w:val="22"/>
        </w:rPr>
        <w:t>categories, candidates for associate professor are also expected to demonstrate high quality in teaching and high quality in either research/scholarship/creative activity or service/outreach. Promotion to full professor</w:t>
      </w:r>
      <w:r w:rsidR="006930A8">
        <w:rPr>
          <w:rFonts w:ascii="Cambria" w:eastAsia="MS Mincho" w:hAnsi="Cambria" w:cs="Times New Roman"/>
          <w:sz w:val="22"/>
          <w:szCs w:val="22"/>
        </w:rPr>
        <w:t xml:space="preserve"> </w:t>
      </w:r>
      <w:r>
        <w:rPr>
          <w:rFonts w:ascii="Cambria" w:eastAsia="MS Mincho" w:hAnsi="Cambria" w:cs="Times New Roman"/>
          <w:sz w:val="22"/>
          <w:szCs w:val="22"/>
        </w:rPr>
        <w:t>requires sustained high quality in teaching and a demonstration of high quality that is</w:t>
      </w:r>
      <w:r w:rsidR="006930A8">
        <w:rPr>
          <w:rFonts w:ascii="Cambria" w:eastAsia="MS Mincho" w:hAnsi="Cambria" w:cs="Times New Roman"/>
          <w:sz w:val="22"/>
          <w:szCs w:val="22"/>
        </w:rPr>
        <w:t xml:space="preserve"> </w:t>
      </w:r>
      <w:r>
        <w:rPr>
          <w:rFonts w:ascii="Cambria" w:eastAsia="MS Mincho" w:hAnsi="Cambria" w:cs="Times New Roman"/>
          <w:sz w:val="22"/>
          <w:szCs w:val="22"/>
        </w:rPr>
        <w:t>recognized at the national level in research/scholarship/creative activity or</w:t>
      </w:r>
      <w:r w:rsidR="006930A8">
        <w:rPr>
          <w:rFonts w:ascii="Cambria" w:eastAsia="MS Mincho" w:hAnsi="Cambria" w:cs="Times New Roman"/>
          <w:sz w:val="22"/>
          <w:szCs w:val="22"/>
        </w:rPr>
        <w:t xml:space="preserve"> </w:t>
      </w:r>
      <w:r>
        <w:rPr>
          <w:rFonts w:ascii="Cambria" w:eastAsia="MS Mincho" w:hAnsi="Cambria" w:cs="Times New Roman"/>
          <w:sz w:val="22"/>
          <w:szCs w:val="22"/>
        </w:rPr>
        <w:t xml:space="preserve">service/outreach.” </w:t>
      </w:r>
      <w:r w:rsidR="006930A8">
        <w:rPr>
          <w:rFonts w:ascii="Cambria" w:eastAsia="MS Mincho" w:hAnsi="Cambria" w:cs="Times New Roman"/>
          <w:sz w:val="22"/>
          <w:szCs w:val="22"/>
        </w:rPr>
        <w:t xml:space="preserve"> </w:t>
      </w:r>
      <w:r w:rsidRPr="006930A8">
        <w:rPr>
          <w:rFonts w:ascii="Cambria" w:eastAsia="MS Mincho" w:hAnsi="Cambria" w:cs="Times New Roman"/>
          <w:sz w:val="22"/>
          <w:szCs w:val="22"/>
        </w:rPr>
        <w:t xml:space="preserve">See Department of Chemistry policy here: </w:t>
      </w:r>
      <w:hyperlink r:id="rId119" w:history="1">
        <w:r w:rsidR="006930A8" w:rsidRPr="006A2981">
          <w:rPr>
            <w:rStyle w:val="Hyperlink"/>
            <w:rFonts w:ascii="Cambria" w:eastAsia="MS Mincho" w:hAnsi="Cambria" w:cs="Times New Roman"/>
            <w:sz w:val="22"/>
            <w:szCs w:val="22"/>
          </w:rPr>
          <w:t>http://www.mtsu.edu/provost/tp_policies/chemistry.pdf</w:t>
        </w:r>
      </w:hyperlink>
      <w:r w:rsidR="006930A8">
        <w:rPr>
          <w:rFonts w:ascii="Cambria" w:eastAsia="MS Mincho" w:hAnsi="Cambria" w:cs="Times New Roman"/>
          <w:sz w:val="22"/>
          <w:szCs w:val="22"/>
        </w:rPr>
        <w:t xml:space="preserve"> </w:t>
      </w:r>
    </w:p>
    <w:p w14:paraId="669E3E0E" w14:textId="77777777" w:rsidR="00660359" w:rsidRDefault="00660359" w:rsidP="00660359">
      <w:pPr>
        <w:tabs>
          <w:tab w:val="left" w:pos="900"/>
        </w:tabs>
        <w:ind w:left="900" w:hanging="540"/>
        <w:rPr>
          <w:rFonts w:ascii="Cambria" w:hAnsi="Cambria" w:cs="Times New Roman"/>
        </w:rPr>
      </w:pPr>
    </w:p>
    <w:p w14:paraId="5FBF8A9B" w14:textId="77777777" w:rsidR="00660359" w:rsidRDefault="00660359" w:rsidP="00660359">
      <w:pPr>
        <w:tabs>
          <w:tab w:val="left" w:pos="900"/>
        </w:tabs>
        <w:ind w:left="900" w:hanging="540"/>
        <w:rPr>
          <w:rFonts w:ascii="Cambria" w:hAnsi="Cambria" w:cs="Times New Roman"/>
        </w:rPr>
      </w:pPr>
      <w:r>
        <w:rPr>
          <w:rFonts w:ascii="Cambria" w:hAnsi="Cambria" w:cs="Times New Roman"/>
        </w:rPr>
        <w:t xml:space="preserve">11. </w:t>
      </w:r>
      <w:r>
        <w:rPr>
          <w:rFonts w:ascii="Cambria" w:hAnsi="Cambria" w:cs="Times New Roman"/>
        </w:rPr>
        <w:tab/>
        <w:t xml:space="preserve">Is there </w:t>
      </w:r>
      <w:r>
        <w:rPr>
          <w:rFonts w:ascii="Cambria" w:hAnsi="Cambria" w:cs="Times New Roman"/>
          <w:b/>
        </w:rPr>
        <w:t>professional development for faculty and administrators who review candidates’ dossiers</w:t>
      </w:r>
      <w:r>
        <w:rPr>
          <w:rFonts w:ascii="Cambria" w:hAnsi="Cambria" w:cs="Times New Roman"/>
        </w:rPr>
        <w:t xml:space="preserve"> (e.g., Deans, Department Chairs, senior faculty, etc.) on how to evaluate </w:t>
      </w:r>
      <w:r>
        <w:rPr>
          <w:rFonts w:ascii="Cambria" w:hAnsi="Cambria" w:cs="Cambria"/>
          <w:iCs/>
        </w:rPr>
        <w:t>faculty scholarly work that uses community-engaged approaches and methods</w:t>
      </w:r>
      <w:r>
        <w:rPr>
          <w:rFonts w:ascii="Cambria" w:hAnsi="Cambria" w:cs="Times New Roman"/>
        </w:rPr>
        <w:t xml:space="preserve">? </w:t>
      </w:r>
    </w:p>
    <w:p w14:paraId="52354F3F"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x   </w:t>
      </w:r>
      <w:r>
        <w:rPr>
          <w:rFonts w:ascii="Cambria" w:hAnsi="Cambria"/>
          <w:color w:val="auto"/>
        </w:rPr>
        <w:sym w:font="Wingdings" w:char="F06F"/>
      </w:r>
      <w:r>
        <w:rPr>
          <w:rFonts w:ascii="Cambria" w:hAnsi="Cambria"/>
          <w:color w:val="auto"/>
        </w:rPr>
        <w:t xml:space="preserve"> Yes      </w:t>
      </w:r>
    </w:p>
    <w:p w14:paraId="622E1627" w14:textId="77777777" w:rsidR="00660359" w:rsidRDefault="00660359" w:rsidP="00660359">
      <w:pPr>
        <w:pStyle w:val="Default"/>
        <w:tabs>
          <w:tab w:val="left" w:pos="360"/>
          <w:tab w:val="left" w:pos="900"/>
        </w:tabs>
        <w:spacing w:before="60"/>
        <w:rPr>
          <w:rFonts w:ascii="Cambria" w:hAnsi="Cambria"/>
          <w:color w:val="auto"/>
        </w:rPr>
      </w:pPr>
    </w:p>
    <w:p w14:paraId="1D14B016" w14:textId="77777777" w:rsidR="00660359" w:rsidRDefault="00660359" w:rsidP="00660359">
      <w:pPr>
        <w:tabs>
          <w:tab w:val="left" w:pos="900"/>
        </w:tabs>
        <w:ind w:left="900" w:hanging="540"/>
        <w:rPr>
          <w:rFonts w:ascii="Cambria" w:hAnsi="Cambria" w:cs="Cambria"/>
        </w:rPr>
      </w:pPr>
      <w:r>
        <w:rPr>
          <w:rFonts w:ascii="Cambria" w:hAnsi="Cambria" w:cs="Times New Roman"/>
        </w:rPr>
        <w:br/>
        <w:t xml:space="preserve">Describe the process, content, and audience for this professional development and which unit(s) on campus provides the professional development </w:t>
      </w:r>
      <w:r>
        <w:rPr>
          <w:rFonts w:ascii="Cambria" w:hAnsi="Cambria" w:cs="Cambria"/>
        </w:rPr>
        <w:t xml:space="preserve">(word limit: </w:t>
      </w:r>
      <w:r>
        <w:rPr>
          <w:rFonts w:ascii="Cambria" w:hAnsi="Cambria" w:cs="Cambria"/>
          <w:b/>
        </w:rPr>
        <w:t>500</w:t>
      </w:r>
      <w:r>
        <w:rPr>
          <w:rFonts w:ascii="Cambria" w:hAnsi="Cambria" w:cs="Cambria"/>
        </w:rPr>
        <w:t>):</w:t>
      </w:r>
    </w:p>
    <w:p w14:paraId="3DB3EE45" w14:textId="77777777" w:rsidR="00660359" w:rsidRDefault="00660359" w:rsidP="00660359">
      <w:pPr>
        <w:pStyle w:val="Default"/>
      </w:pPr>
    </w:p>
    <w:p w14:paraId="3AC8A256" w14:textId="77777777" w:rsidR="00655DE9" w:rsidRDefault="00660359" w:rsidP="00660359">
      <w:pPr>
        <w:pStyle w:val="Default"/>
        <w:rPr>
          <w:rFonts w:ascii="Cambria" w:hAnsi="Cambria"/>
          <w:color w:val="FF0000"/>
          <w:sz w:val="22"/>
          <w:szCs w:val="22"/>
        </w:rPr>
      </w:pPr>
      <w:r>
        <w:rPr>
          <w:rFonts w:ascii="Cambria" w:hAnsi="Cambria"/>
          <w:sz w:val="22"/>
          <w:szCs w:val="22"/>
        </w:rPr>
        <w:t xml:space="preserve">MTSU does not have a professional development program for reviewers of candidates’ dossiers. Operationally, new faculty members receive formal and informal mentoring by department chairs/school directors/senior faculty members on what to include and how to complete the MTSU Outline of Faculty Data (which includes a service component) beginning their first year. In annual evaluation sessions by the department chair and/or school director and in first, second, third, fourth and fifth-year tenure-track reviews, faculty members receive feedback regarding their progress in teaching, research/scholarship/creative activity and service/outreach. </w:t>
      </w:r>
      <w:r w:rsidR="00E44FD2">
        <w:rPr>
          <w:rFonts w:ascii="Cambria" w:hAnsi="Cambria"/>
          <w:sz w:val="22"/>
          <w:szCs w:val="22"/>
        </w:rPr>
        <w:t xml:space="preserve">The University Provost also conducts a session annually with new faculty to discuss the tenure and promotion process at MTSU. </w:t>
      </w:r>
      <w:r>
        <w:rPr>
          <w:rFonts w:ascii="Cambria" w:hAnsi="Cambria"/>
          <w:sz w:val="22"/>
          <w:szCs w:val="22"/>
        </w:rPr>
        <w:t>This formative approach to both the meaning and context of tenure and promotion is anticipatory to a candidate’s receiving tenure and/</w:t>
      </w:r>
      <w:r w:rsidR="00C14FE2">
        <w:rPr>
          <w:rFonts w:ascii="Cambria" w:hAnsi="Cambria"/>
          <w:sz w:val="22"/>
          <w:szCs w:val="22"/>
        </w:rPr>
        <w:t xml:space="preserve">or promotion. MTSU tenure and promotion processes </w:t>
      </w:r>
      <w:r w:rsidR="00A06B06">
        <w:rPr>
          <w:rFonts w:ascii="Cambria" w:hAnsi="Cambria"/>
          <w:sz w:val="22"/>
          <w:szCs w:val="22"/>
        </w:rPr>
        <w:t>include a review of a candidate’s professional portfolio by a faculty committee at the department/school level, by the department chair/school director, by a faculty committee at the college level, and by the dean of the college before the dossier is submitted to the Office of the University Provost for review by the Vi</w:t>
      </w:r>
      <w:r w:rsidR="00655DE9">
        <w:rPr>
          <w:rFonts w:ascii="Cambria" w:hAnsi="Cambria"/>
          <w:sz w:val="22"/>
          <w:szCs w:val="22"/>
        </w:rPr>
        <w:t>ce-Provost for Academic Affairs and</w:t>
      </w:r>
      <w:r w:rsidR="00A06B06">
        <w:rPr>
          <w:rFonts w:ascii="Cambria" w:hAnsi="Cambria"/>
          <w:sz w:val="22"/>
          <w:szCs w:val="22"/>
        </w:rPr>
        <w:t xml:space="preserve"> the University Provost</w:t>
      </w:r>
      <w:r w:rsidR="00655DE9">
        <w:rPr>
          <w:rFonts w:ascii="Cambria" w:hAnsi="Cambria"/>
          <w:sz w:val="22"/>
          <w:szCs w:val="22"/>
        </w:rPr>
        <w:t>. The dossier is then reviewed by</w:t>
      </w:r>
      <w:r w:rsidR="00A06B06">
        <w:rPr>
          <w:rFonts w:ascii="Cambria" w:hAnsi="Cambria"/>
          <w:sz w:val="22"/>
          <w:szCs w:val="22"/>
        </w:rPr>
        <w:t xml:space="preserve"> the President of the University who makes the final determination to recommend/not recommend the </w:t>
      </w:r>
      <w:r w:rsidR="00655DE9">
        <w:rPr>
          <w:rFonts w:ascii="Cambria" w:hAnsi="Cambria"/>
          <w:sz w:val="22"/>
          <w:szCs w:val="22"/>
        </w:rPr>
        <w:t xml:space="preserve">candidate for tenure/promotion to the </w:t>
      </w:r>
      <w:r w:rsidR="00C14FE2">
        <w:rPr>
          <w:rFonts w:ascii="Cambria" w:hAnsi="Cambria"/>
          <w:sz w:val="22"/>
          <w:szCs w:val="22"/>
        </w:rPr>
        <w:t>Tennessee Board of Regents</w:t>
      </w:r>
      <w:r w:rsidR="00655DE9">
        <w:rPr>
          <w:rFonts w:ascii="Cambria" w:hAnsi="Cambria"/>
          <w:sz w:val="22"/>
          <w:szCs w:val="22"/>
        </w:rPr>
        <w:t xml:space="preserve"> (TBR). The TBR is the granting authority for tenure/promotion. </w:t>
      </w:r>
      <w:r w:rsidR="00655DE9" w:rsidRPr="00655DE9">
        <w:rPr>
          <w:rFonts w:ascii="Cambria" w:hAnsi="Cambria"/>
          <w:color w:val="FF0000"/>
          <w:sz w:val="22"/>
          <w:szCs w:val="22"/>
        </w:rPr>
        <w:t>See TBR tenure/promotion policies:</w:t>
      </w:r>
      <w:r w:rsidR="00C14FE2" w:rsidRPr="00655DE9">
        <w:rPr>
          <w:rFonts w:ascii="Cambria" w:hAnsi="Cambria"/>
          <w:color w:val="FF0000"/>
          <w:sz w:val="22"/>
          <w:szCs w:val="22"/>
        </w:rPr>
        <w:t xml:space="preserve">   </w:t>
      </w:r>
      <w:r w:rsidR="00655DE9" w:rsidRPr="00655DE9">
        <w:rPr>
          <w:rFonts w:ascii="Cambria" w:hAnsi="Cambria"/>
          <w:color w:val="FF0000"/>
          <w:sz w:val="22"/>
          <w:szCs w:val="22"/>
        </w:rPr>
        <w:t xml:space="preserve">                     and                    </w:t>
      </w:r>
      <w:proofErr w:type="gramStart"/>
      <w:r w:rsidR="00655DE9" w:rsidRPr="00655DE9">
        <w:rPr>
          <w:rFonts w:ascii="Cambria" w:hAnsi="Cambria"/>
          <w:color w:val="FF0000"/>
          <w:sz w:val="22"/>
          <w:szCs w:val="22"/>
        </w:rPr>
        <w:t xml:space="preserve">  ;</w:t>
      </w:r>
      <w:proofErr w:type="gramEnd"/>
      <w:r w:rsidR="00A06B06" w:rsidRPr="00655DE9">
        <w:rPr>
          <w:rFonts w:ascii="Cambria" w:hAnsi="Cambria"/>
          <w:color w:val="FF0000"/>
          <w:sz w:val="22"/>
          <w:szCs w:val="22"/>
        </w:rPr>
        <w:t xml:space="preserve"> </w:t>
      </w:r>
      <w:r w:rsidR="00E44FD2" w:rsidRPr="00655DE9">
        <w:rPr>
          <w:rFonts w:ascii="Cambria" w:hAnsi="Cambria"/>
          <w:color w:val="FF0000"/>
          <w:sz w:val="22"/>
          <w:szCs w:val="22"/>
        </w:rPr>
        <w:t>MTSU</w:t>
      </w:r>
      <w:r w:rsidR="00A06B06" w:rsidRPr="00655DE9">
        <w:rPr>
          <w:rFonts w:ascii="Cambria" w:hAnsi="Cambria"/>
          <w:color w:val="FF0000"/>
          <w:sz w:val="22"/>
          <w:szCs w:val="22"/>
        </w:rPr>
        <w:t xml:space="preserve"> policies</w:t>
      </w:r>
      <w:r w:rsidR="00655DE9" w:rsidRPr="00655DE9">
        <w:rPr>
          <w:rFonts w:ascii="Cambria" w:hAnsi="Cambria"/>
          <w:color w:val="FF0000"/>
          <w:sz w:val="22"/>
          <w:szCs w:val="22"/>
        </w:rPr>
        <w:t xml:space="preserve">: </w:t>
      </w:r>
      <w:r w:rsidR="00655DE9">
        <w:rPr>
          <w:rFonts w:ascii="Cambria" w:hAnsi="Cambria"/>
          <w:color w:val="FF0000"/>
          <w:sz w:val="22"/>
          <w:szCs w:val="22"/>
        </w:rPr>
        <w:t xml:space="preserve">                                            ; </w:t>
      </w:r>
      <w:r w:rsidR="00E44FD2" w:rsidRPr="00E44FD2">
        <w:rPr>
          <w:rFonts w:ascii="Cambria" w:hAnsi="Cambria"/>
          <w:color w:val="FF0000"/>
          <w:sz w:val="22"/>
          <w:szCs w:val="22"/>
        </w:rPr>
        <w:t>and college/department guidel</w:t>
      </w:r>
      <w:r w:rsidR="00655DE9">
        <w:rPr>
          <w:rFonts w:ascii="Cambria" w:hAnsi="Cambria"/>
          <w:color w:val="FF0000"/>
          <w:sz w:val="22"/>
          <w:szCs w:val="22"/>
        </w:rPr>
        <w:t>ines:                             .</w:t>
      </w:r>
      <w:r w:rsidR="00E44FD2" w:rsidRPr="00E44FD2">
        <w:rPr>
          <w:rFonts w:ascii="Cambria" w:hAnsi="Cambria"/>
          <w:color w:val="FF0000"/>
          <w:sz w:val="22"/>
          <w:szCs w:val="22"/>
        </w:rPr>
        <w:t xml:space="preserve">                   </w:t>
      </w:r>
    </w:p>
    <w:p w14:paraId="3E088BD8" w14:textId="77777777" w:rsidR="00660359" w:rsidRDefault="00660359" w:rsidP="00660359">
      <w:pPr>
        <w:pStyle w:val="Default"/>
        <w:tabs>
          <w:tab w:val="left" w:pos="900"/>
        </w:tabs>
        <w:ind w:left="900" w:hanging="540"/>
        <w:rPr>
          <w:rFonts w:ascii="Cambria" w:hAnsi="Cambria"/>
        </w:rPr>
      </w:pPr>
    </w:p>
    <w:p w14:paraId="68E9A5B3"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rPr>
        <w:t xml:space="preserve">12. </w:t>
      </w:r>
      <w:r>
        <w:rPr>
          <w:rFonts w:ascii="Cambria" w:hAnsi="Cambria"/>
        </w:rPr>
        <w:tab/>
        <w:t xml:space="preserve">If current policies do not specifically reward community engagement, is there </w:t>
      </w:r>
      <w:r>
        <w:rPr>
          <w:rFonts w:ascii="Cambria" w:hAnsi="Cambria"/>
          <w:b/>
        </w:rPr>
        <w:t>work in progress</w:t>
      </w:r>
      <w:r>
        <w:rPr>
          <w:rFonts w:ascii="Cambria" w:hAnsi="Cambria"/>
        </w:rPr>
        <w:t xml:space="preserve"> to revise promotion and tenure guidelines to reward </w:t>
      </w:r>
      <w:r>
        <w:rPr>
          <w:rFonts w:ascii="Cambria" w:hAnsi="Cambria" w:cs="Cambria"/>
          <w:iCs/>
        </w:rPr>
        <w:t>faculty scholarly work that uses community-engaged approaches and methods</w:t>
      </w:r>
      <w:r>
        <w:rPr>
          <w:rFonts w:ascii="Cambria" w:hAnsi="Cambria"/>
        </w:rPr>
        <w:t>?</w:t>
      </w:r>
    </w:p>
    <w:p w14:paraId="6686A1C3"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Yes      </w:t>
      </w:r>
    </w:p>
    <w:p w14:paraId="55F89898" w14:textId="77777777" w:rsidR="00660359" w:rsidRDefault="00660359" w:rsidP="00660359">
      <w:pPr>
        <w:pStyle w:val="Default"/>
        <w:tabs>
          <w:tab w:val="left" w:pos="900"/>
        </w:tabs>
        <w:ind w:left="900" w:hanging="540"/>
        <w:rPr>
          <w:rFonts w:ascii="Cambria" w:hAnsi="Cambria"/>
        </w:rPr>
      </w:pPr>
      <w:r>
        <w:rPr>
          <w:rFonts w:ascii="Cambria" w:hAnsi="Cambria"/>
        </w:rPr>
        <w:br/>
        <w:t xml:space="preserve">Describe the process and its current status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rPr>
        <w:t>:</w:t>
      </w:r>
    </w:p>
    <w:p w14:paraId="3D02E87E" w14:textId="77777777" w:rsidR="00660359" w:rsidRDefault="00660359" w:rsidP="00660359">
      <w:pPr>
        <w:pStyle w:val="Default"/>
        <w:tabs>
          <w:tab w:val="left" w:pos="900"/>
        </w:tabs>
        <w:ind w:left="900" w:hanging="540"/>
        <w:rPr>
          <w:rFonts w:ascii="Cambria" w:hAnsi="Cambria"/>
        </w:rPr>
      </w:pPr>
    </w:p>
    <w:p w14:paraId="339E0B7B" w14:textId="77777777" w:rsidR="00660359" w:rsidRDefault="00660359" w:rsidP="00660359">
      <w:pPr>
        <w:pStyle w:val="Default"/>
        <w:tabs>
          <w:tab w:val="left" w:pos="900"/>
        </w:tabs>
        <w:rPr>
          <w:rFonts w:ascii="Cambria" w:hAnsi="Cambria"/>
          <w:color w:val="auto"/>
        </w:rPr>
      </w:pPr>
      <w:r>
        <w:rPr>
          <w:rFonts w:ascii="Cambria" w:hAnsi="Cambria"/>
          <w:sz w:val="22"/>
          <w:szCs w:val="22"/>
        </w:rPr>
        <w:t>Current MTSU policies specifically reward community engaged approaches and methods for scholarly work.</w:t>
      </w:r>
      <w:r w:rsidRPr="006930A8">
        <w:rPr>
          <w:rFonts w:ascii="Cambria" w:hAnsi="Cambria"/>
          <w:color w:val="auto"/>
          <w:sz w:val="22"/>
          <w:szCs w:val="22"/>
        </w:rPr>
        <w:t xml:space="preserve"> See Tennessee Board of Regents policy links here: </w:t>
      </w:r>
      <w:hyperlink r:id="rId120" w:history="1">
        <w:r w:rsidR="006930A8" w:rsidRPr="006A2981">
          <w:rPr>
            <w:rStyle w:val="Hyperlink"/>
            <w:rFonts w:ascii="Cambria" w:hAnsi="Cambria"/>
            <w:sz w:val="22"/>
            <w:szCs w:val="22"/>
          </w:rPr>
          <w:t>https://policies.tbr.edu/policies/academic-tenure-universities</w:t>
        </w:r>
      </w:hyperlink>
      <w:r w:rsidR="006930A8">
        <w:rPr>
          <w:rFonts w:ascii="Cambria" w:hAnsi="Cambria"/>
          <w:color w:val="FF0000"/>
          <w:sz w:val="22"/>
          <w:szCs w:val="22"/>
        </w:rPr>
        <w:t xml:space="preserve"> </w:t>
      </w:r>
      <w:r w:rsidR="006930A8" w:rsidRPr="00852201">
        <w:rPr>
          <w:rFonts w:ascii="Cambria" w:hAnsi="Cambria"/>
          <w:color w:val="auto"/>
          <w:sz w:val="22"/>
          <w:szCs w:val="22"/>
        </w:rPr>
        <w:t>and here:</w:t>
      </w:r>
      <w:r w:rsidR="006930A8">
        <w:rPr>
          <w:rFonts w:ascii="Cambria" w:hAnsi="Cambria"/>
          <w:color w:val="FF0000"/>
          <w:sz w:val="22"/>
          <w:szCs w:val="22"/>
        </w:rPr>
        <w:t xml:space="preserve"> </w:t>
      </w:r>
      <w:hyperlink r:id="rId121" w:history="1">
        <w:r w:rsidR="006930A8" w:rsidRPr="006A2981">
          <w:rPr>
            <w:rStyle w:val="Hyperlink"/>
            <w:rFonts w:ascii="Cambria" w:hAnsi="Cambria"/>
            <w:sz w:val="22"/>
            <w:szCs w:val="22"/>
          </w:rPr>
          <w:t>https://policies.tbr.edu/policies/faculty-promotion-universities</w:t>
        </w:r>
      </w:hyperlink>
      <w:r w:rsidR="006930A8" w:rsidRPr="00852201">
        <w:rPr>
          <w:rFonts w:ascii="Cambria" w:hAnsi="Cambria"/>
          <w:color w:val="auto"/>
          <w:sz w:val="22"/>
          <w:szCs w:val="22"/>
        </w:rPr>
        <w:t>.</w:t>
      </w:r>
      <w:r w:rsidR="006930A8">
        <w:rPr>
          <w:rFonts w:ascii="Cambria" w:hAnsi="Cambria"/>
          <w:sz w:val="22"/>
          <w:szCs w:val="22"/>
        </w:rPr>
        <w:t xml:space="preserve">  </w:t>
      </w:r>
      <w:r w:rsidR="006930A8" w:rsidRPr="00940CE3">
        <w:rPr>
          <w:rFonts w:ascii="Cambria" w:hAnsi="Cambria" w:cs="Times New Roman"/>
          <w:color w:val="auto"/>
          <w:sz w:val="22"/>
          <w:szCs w:val="22"/>
        </w:rPr>
        <w:t>See MTSU College and Department/School policies here:</w:t>
      </w:r>
      <w:r w:rsidR="006930A8">
        <w:rPr>
          <w:rFonts w:ascii="Cambria" w:hAnsi="Cambria" w:cs="Times New Roman"/>
          <w:sz w:val="22"/>
          <w:szCs w:val="22"/>
        </w:rPr>
        <w:t xml:space="preserve"> </w:t>
      </w:r>
      <w:hyperlink r:id="rId122" w:history="1">
        <w:r w:rsidR="006930A8" w:rsidRPr="006A2981">
          <w:rPr>
            <w:rStyle w:val="Hyperlink"/>
            <w:rFonts w:ascii="Cambria" w:hAnsi="Cambria" w:cs="Times New Roman"/>
            <w:sz w:val="22"/>
            <w:szCs w:val="22"/>
          </w:rPr>
          <w:t>http://www.mtsu.edu/provost/tenpro_policies.php</w:t>
        </w:r>
      </w:hyperlink>
      <w:r w:rsidR="006930A8" w:rsidRPr="00940CE3">
        <w:rPr>
          <w:rFonts w:ascii="Cambria" w:hAnsi="Cambria" w:cs="Times New Roman"/>
          <w:color w:val="auto"/>
          <w:sz w:val="22"/>
          <w:szCs w:val="22"/>
        </w:rPr>
        <w:t>.</w:t>
      </w:r>
      <w:r>
        <w:rPr>
          <w:rFonts w:ascii="Cambria" w:hAnsi="Cambria"/>
          <w:color w:val="FF0000"/>
          <w:sz w:val="22"/>
          <w:szCs w:val="22"/>
        </w:rPr>
        <w:t xml:space="preserve">    </w:t>
      </w:r>
      <w:r>
        <w:rPr>
          <w:rFonts w:ascii="Cambria" w:hAnsi="Cambria"/>
          <w:sz w:val="22"/>
          <w:szCs w:val="22"/>
        </w:rPr>
        <w:br/>
      </w:r>
    </w:p>
    <w:p w14:paraId="512B4221" w14:textId="77777777" w:rsidR="00660359" w:rsidRDefault="00660359" w:rsidP="00660359">
      <w:pPr>
        <w:pStyle w:val="Default"/>
        <w:ind w:left="360"/>
        <w:rPr>
          <w:rFonts w:ascii="Cambria" w:hAnsi="Cambria" w:cs="Calibri"/>
          <w:b/>
          <w:i/>
          <w:color w:val="auto"/>
        </w:rPr>
      </w:pPr>
      <w:r>
        <w:rPr>
          <w:rFonts w:ascii="Cambria" w:hAnsi="Cambria" w:cs="Calibri"/>
          <w:b/>
          <w:i/>
          <w:color w:val="auto"/>
        </w:rPr>
        <w:t>Student Roles and Recognition</w:t>
      </w:r>
    </w:p>
    <w:p w14:paraId="0394BAAB" w14:textId="77777777" w:rsidR="00660359" w:rsidRDefault="00660359" w:rsidP="00660359">
      <w:pPr>
        <w:pStyle w:val="Default"/>
        <w:tabs>
          <w:tab w:val="left" w:pos="900"/>
        </w:tabs>
        <w:spacing w:before="60"/>
        <w:ind w:left="900" w:hanging="540"/>
        <w:rPr>
          <w:rFonts w:ascii="Cambria" w:hAnsi="Cambria" w:cs="Calibri"/>
          <w:color w:val="auto"/>
        </w:rPr>
      </w:pPr>
      <w:r>
        <w:rPr>
          <w:rFonts w:ascii="Cambria" w:hAnsi="Cambria" w:cs="Calibri"/>
          <w:color w:val="auto"/>
        </w:rPr>
        <w:t xml:space="preserve">13. </w:t>
      </w:r>
      <w:r>
        <w:rPr>
          <w:rFonts w:ascii="Cambria" w:hAnsi="Cambria" w:cs="Calibri"/>
          <w:color w:val="auto"/>
        </w:rPr>
        <w:tab/>
        <w:t xml:space="preserve">Provide a narrative that speaks broadly to involvement of students in community engagement, such as the ways students have leadership roles in community engagement (give examples), or decision-making roles students have on campus related to community engagement (planning, implementation, assessment, or other).  How has student leadership in community engagement changed since the last classification?  How is student leadership in community engagement recognized (awards, notation on transcript, etc.)?  Provide relevant links. </w:t>
      </w:r>
      <w:r>
        <w:rPr>
          <w:rFonts w:ascii="Cambria" w:hAnsi="Cambria" w:cs="Cambria"/>
        </w:rPr>
        <w:t xml:space="preserve">(Word limit: </w:t>
      </w:r>
      <w:r>
        <w:rPr>
          <w:rFonts w:ascii="Cambria" w:hAnsi="Cambria" w:cs="Cambria"/>
          <w:b/>
        </w:rPr>
        <w:t>500</w:t>
      </w:r>
      <w:r>
        <w:rPr>
          <w:rFonts w:ascii="Cambria" w:hAnsi="Cambria" w:cs="Cambria"/>
        </w:rPr>
        <w:t>)</w:t>
      </w:r>
    </w:p>
    <w:p w14:paraId="7BC9DAF4" w14:textId="77777777" w:rsidR="00660359" w:rsidRDefault="00660359" w:rsidP="00660359">
      <w:pPr>
        <w:pStyle w:val="Default"/>
        <w:tabs>
          <w:tab w:val="left" w:pos="270"/>
        </w:tabs>
        <w:rPr>
          <w:rFonts w:ascii="Cambria" w:hAnsi="Cambria" w:cs="Calibri"/>
          <w:color w:val="auto"/>
        </w:rPr>
      </w:pPr>
    </w:p>
    <w:p w14:paraId="09E1C29F" w14:textId="77777777" w:rsidR="00DC6685" w:rsidRDefault="004467FE" w:rsidP="00DC6685">
      <w:pPr>
        <w:pStyle w:val="Default"/>
        <w:tabs>
          <w:tab w:val="left" w:pos="270"/>
        </w:tabs>
        <w:rPr>
          <w:rFonts w:ascii="Cambria" w:hAnsi="Cambria" w:cs="Calibri"/>
          <w:color w:val="FF0000"/>
          <w:sz w:val="22"/>
          <w:szCs w:val="22"/>
        </w:rPr>
      </w:pPr>
      <w:r>
        <w:rPr>
          <w:rFonts w:ascii="Cambria" w:hAnsi="Cambria" w:cs="Calibri"/>
          <w:color w:val="auto"/>
          <w:sz w:val="22"/>
          <w:szCs w:val="22"/>
        </w:rPr>
        <w:t xml:space="preserve">The </w:t>
      </w:r>
      <w:r w:rsidR="00660359" w:rsidRPr="0006360C">
        <w:rPr>
          <w:rFonts w:ascii="Cambria" w:hAnsi="Cambria" w:cs="Calibri"/>
          <w:color w:val="auto"/>
          <w:sz w:val="22"/>
          <w:szCs w:val="22"/>
        </w:rPr>
        <w:t>Leadersh</w:t>
      </w:r>
      <w:r w:rsidR="008F0A84">
        <w:rPr>
          <w:rFonts w:ascii="Cambria" w:hAnsi="Cambria" w:cs="Calibri"/>
          <w:color w:val="auto"/>
          <w:sz w:val="22"/>
          <w:szCs w:val="22"/>
        </w:rPr>
        <w:t>ip and Service</w:t>
      </w:r>
      <w:r>
        <w:rPr>
          <w:rFonts w:ascii="Cambria" w:hAnsi="Cambria" w:cs="Calibri"/>
          <w:color w:val="auto"/>
          <w:sz w:val="22"/>
          <w:szCs w:val="22"/>
        </w:rPr>
        <w:t xml:space="preserve"> Office (See</w:t>
      </w:r>
      <w:r w:rsidR="006930A8" w:rsidRPr="0006360C">
        <w:rPr>
          <w:sz w:val="22"/>
          <w:szCs w:val="22"/>
        </w:rPr>
        <w:t xml:space="preserve"> </w:t>
      </w:r>
      <w:hyperlink r:id="rId123" w:history="1">
        <w:r w:rsidR="006930A8" w:rsidRPr="0006360C">
          <w:rPr>
            <w:rStyle w:val="Hyperlink"/>
            <w:rFonts w:ascii="Cambria" w:hAnsi="Cambria" w:cs="Calibri"/>
            <w:sz w:val="22"/>
            <w:szCs w:val="22"/>
          </w:rPr>
          <w:t>http://www.mtsu.edu/leadandserve/</w:t>
        </w:r>
      </w:hyperlink>
      <w:r w:rsidR="008F0A84">
        <w:rPr>
          <w:rStyle w:val="Hyperlink"/>
          <w:rFonts w:ascii="Cambria" w:hAnsi="Cambria" w:cs="Calibri"/>
          <w:sz w:val="22"/>
          <w:szCs w:val="22"/>
        </w:rPr>
        <w:t>.</w:t>
      </w:r>
      <w:r w:rsidR="00660359" w:rsidRPr="0006360C">
        <w:rPr>
          <w:rFonts w:ascii="Cambria" w:hAnsi="Cambria" w:cs="Calibri"/>
          <w:color w:val="auto"/>
          <w:sz w:val="22"/>
          <w:szCs w:val="22"/>
        </w:rPr>
        <w:t>) provides on-going programs to support students through student organizations, leadership development and provi</w:t>
      </w:r>
      <w:r w:rsidR="00830EDE">
        <w:rPr>
          <w:rFonts w:ascii="Cambria" w:hAnsi="Cambria" w:cs="Calibri"/>
          <w:color w:val="auto"/>
          <w:sz w:val="22"/>
          <w:szCs w:val="22"/>
        </w:rPr>
        <w:t xml:space="preserve">ding community service. Students </w:t>
      </w:r>
      <w:r w:rsidR="00660359" w:rsidRPr="0006360C">
        <w:rPr>
          <w:rFonts w:ascii="Cambria" w:hAnsi="Cambria" w:cs="Calibri"/>
          <w:color w:val="auto"/>
          <w:sz w:val="22"/>
          <w:szCs w:val="22"/>
        </w:rPr>
        <w:t>are provided tools to develop leadership abilities through creating, plannin</w:t>
      </w:r>
      <w:r w:rsidR="00830EDE">
        <w:rPr>
          <w:rFonts w:ascii="Cambria" w:hAnsi="Cambria" w:cs="Calibri"/>
          <w:color w:val="auto"/>
          <w:sz w:val="22"/>
          <w:szCs w:val="22"/>
        </w:rPr>
        <w:t>g, and implementing activities</w:t>
      </w:r>
      <w:r>
        <w:rPr>
          <w:rFonts w:ascii="Cambria" w:hAnsi="Cambria" w:cs="Calibri"/>
          <w:color w:val="auto"/>
          <w:sz w:val="22"/>
          <w:szCs w:val="22"/>
        </w:rPr>
        <w:t>.</w:t>
      </w:r>
      <w:r w:rsidR="00830EDE">
        <w:rPr>
          <w:rFonts w:ascii="Cambria" w:hAnsi="Cambria" w:cs="Calibri"/>
          <w:color w:val="auto"/>
          <w:sz w:val="22"/>
          <w:szCs w:val="22"/>
        </w:rPr>
        <w:t xml:space="preserve"> </w:t>
      </w:r>
      <w:r w:rsidR="00660359" w:rsidRPr="0006360C">
        <w:rPr>
          <w:rFonts w:ascii="Cambria" w:hAnsi="Cambria" w:cs="Calibri"/>
          <w:color w:val="auto"/>
          <w:sz w:val="22"/>
          <w:szCs w:val="22"/>
        </w:rPr>
        <w:t>Examples of annu</w:t>
      </w:r>
      <w:r>
        <w:rPr>
          <w:rFonts w:ascii="Cambria" w:hAnsi="Cambria" w:cs="Calibri"/>
          <w:color w:val="auto"/>
          <w:sz w:val="22"/>
          <w:szCs w:val="22"/>
        </w:rPr>
        <w:t xml:space="preserve">al student driven leadership </w:t>
      </w:r>
      <w:proofErr w:type="spellStart"/>
      <w:r>
        <w:rPr>
          <w:rFonts w:ascii="Cambria" w:hAnsi="Cambria" w:cs="Calibri"/>
          <w:color w:val="auto"/>
          <w:sz w:val="22"/>
          <w:szCs w:val="22"/>
        </w:rPr>
        <w:t>ans</w:t>
      </w:r>
      <w:proofErr w:type="spellEnd"/>
      <w:r w:rsidR="00660359" w:rsidRPr="0006360C">
        <w:rPr>
          <w:rFonts w:ascii="Cambria" w:hAnsi="Cambria" w:cs="Calibri"/>
          <w:color w:val="auto"/>
          <w:sz w:val="22"/>
          <w:szCs w:val="22"/>
        </w:rPr>
        <w:t xml:space="preserve"> service projects: Bettering Our Leaders for Tomorrow (B.O.L.T.) undergr</w:t>
      </w:r>
      <w:r>
        <w:rPr>
          <w:rFonts w:ascii="Cambria" w:hAnsi="Cambria" w:cs="Calibri"/>
          <w:color w:val="auto"/>
          <w:sz w:val="22"/>
          <w:szCs w:val="22"/>
        </w:rPr>
        <w:t>aduate student leaders, plan and implement</w:t>
      </w:r>
      <w:r w:rsidR="00660359" w:rsidRPr="0006360C">
        <w:rPr>
          <w:rFonts w:ascii="Cambria" w:hAnsi="Cambria" w:cs="Calibri"/>
          <w:color w:val="auto"/>
          <w:sz w:val="22"/>
          <w:szCs w:val="22"/>
        </w:rPr>
        <w:t xml:space="preserve"> student leadership programs; and Make a Difference Week, an annual Stud</w:t>
      </w:r>
      <w:r w:rsidR="007E3A9B">
        <w:rPr>
          <w:rFonts w:ascii="Cambria" w:hAnsi="Cambria" w:cs="Calibri"/>
          <w:color w:val="auto"/>
          <w:sz w:val="22"/>
          <w:szCs w:val="22"/>
        </w:rPr>
        <w:t>ent Government Association</w:t>
      </w:r>
      <w:r w:rsidR="00660359" w:rsidRPr="0006360C">
        <w:rPr>
          <w:rFonts w:ascii="Cambria" w:hAnsi="Cambria" w:cs="Calibri"/>
          <w:color w:val="auto"/>
          <w:sz w:val="22"/>
          <w:szCs w:val="22"/>
        </w:rPr>
        <w:t xml:space="preserve"> </w:t>
      </w:r>
      <w:r w:rsidR="007E3A9B">
        <w:rPr>
          <w:rFonts w:ascii="Cambria" w:hAnsi="Cambria" w:cs="Calibri"/>
          <w:color w:val="auto"/>
          <w:sz w:val="22"/>
          <w:szCs w:val="22"/>
        </w:rPr>
        <w:t xml:space="preserve">(SGA) </w:t>
      </w:r>
      <w:r w:rsidR="00660359" w:rsidRPr="0006360C">
        <w:rPr>
          <w:rFonts w:ascii="Cambria" w:hAnsi="Cambria" w:cs="Calibri"/>
          <w:color w:val="auto"/>
          <w:sz w:val="22"/>
          <w:szCs w:val="22"/>
        </w:rPr>
        <w:t xml:space="preserve">event, consists of a Community Service Roundtable, service project </w:t>
      </w:r>
      <w:r w:rsidR="007E3A9B">
        <w:rPr>
          <w:rFonts w:ascii="Cambria" w:hAnsi="Cambria" w:cs="Calibri"/>
          <w:color w:val="auto"/>
          <w:sz w:val="22"/>
          <w:szCs w:val="22"/>
        </w:rPr>
        <w:t>and a Volunteer Fair (</w:t>
      </w:r>
      <w:r w:rsidR="00660359" w:rsidRPr="0006360C">
        <w:rPr>
          <w:rFonts w:ascii="Cambria" w:hAnsi="Cambria" w:cs="Calibri"/>
          <w:color w:val="auto"/>
          <w:sz w:val="22"/>
          <w:szCs w:val="22"/>
        </w:rPr>
        <w:t>30</w:t>
      </w:r>
      <w:r w:rsidR="007E3A9B">
        <w:rPr>
          <w:rFonts w:ascii="Cambria" w:hAnsi="Cambria" w:cs="Calibri"/>
          <w:color w:val="auto"/>
          <w:sz w:val="22"/>
          <w:szCs w:val="22"/>
        </w:rPr>
        <w:t>+</w:t>
      </w:r>
      <w:r w:rsidR="00660359" w:rsidRPr="0006360C">
        <w:rPr>
          <w:rFonts w:ascii="Cambria" w:hAnsi="Cambria" w:cs="Calibri"/>
          <w:color w:val="auto"/>
          <w:sz w:val="22"/>
          <w:szCs w:val="22"/>
        </w:rPr>
        <w:t xml:space="preserve"> local</w:t>
      </w:r>
      <w:r w:rsidR="007E3A9B">
        <w:rPr>
          <w:rFonts w:ascii="Cambria" w:hAnsi="Cambria" w:cs="Calibri"/>
          <w:color w:val="auto"/>
          <w:sz w:val="22"/>
          <w:szCs w:val="22"/>
        </w:rPr>
        <w:t xml:space="preserve"> community agencies participated </w:t>
      </w:r>
      <w:r w:rsidR="00660359" w:rsidRPr="0006360C">
        <w:rPr>
          <w:rFonts w:ascii="Cambria" w:hAnsi="Cambria" w:cs="Calibri"/>
          <w:color w:val="auto"/>
          <w:sz w:val="22"/>
          <w:szCs w:val="22"/>
        </w:rPr>
        <w:t xml:space="preserve">2012-2013).  </w:t>
      </w:r>
      <w:r w:rsidR="00660359" w:rsidRPr="00C45909">
        <w:rPr>
          <w:rFonts w:ascii="Cambria" w:hAnsi="Cambria" w:cs="Calibri"/>
          <w:color w:val="auto"/>
          <w:sz w:val="22"/>
          <w:szCs w:val="22"/>
        </w:rPr>
        <w:t xml:space="preserve">Student groups also organized projects to address specific community needs: </w:t>
      </w:r>
      <w:r w:rsidR="00DC6685" w:rsidRPr="00C45909">
        <w:rPr>
          <w:rFonts w:ascii="Cambria" w:hAnsi="Cambria" w:cs="Calibri"/>
          <w:color w:val="auto"/>
          <w:sz w:val="22"/>
          <w:szCs w:val="22"/>
        </w:rPr>
        <w:t>Kappa De</w:t>
      </w:r>
      <w:r w:rsidR="00830EDE">
        <w:rPr>
          <w:rFonts w:ascii="Cambria" w:hAnsi="Cambria" w:cs="Calibri"/>
          <w:color w:val="auto"/>
          <w:sz w:val="22"/>
          <w:szCs w:val="22"/>
        </w:rPr>
        <w:t xml:space="preserve">lta’s Annual Wing Fling to benefit </w:t>
      </w:r>
      <w:r w:rsidR="008A2FBE">
        <w:rPr>
          <w:rFonts w:ascii="Cambria" w:hAnsi="Cambria" w:cs="Calibri"/>
          <w:color w:val="auto"/>
          <w:sz w:val="22"/>
          <w:szCs w:val="22"/>
        </w:rPr>
        <w:t>Prevent Child Abuse America</w:t>
      </w:r>
      <w:r w:rsidR="007E3A9B">
        <w:rPr>
          <w:rFonts w:ascii="Cambria" w:hAnsi="Cambria" w:cs="Calibri"/>
          <w:color w:val="auto"/>
          <w:sz w:val="22"/>
          <w:szCs w:val="22"/>
        </w:rPr>
        <w:t xml:space="preserve">. </w:t>
      </w:r>
      <w:r w:rsidR="00830EDE">
        <w:rPr>
          <w:rFonts w:ascii="Cambria" w:hAnsi="Cambria" w:cs="Calibri"/>
          <w:color w:val="auto"/>
          <w:sz w:val="22"/>
          <w:szCs w:val="22"/>
        </w:rPr>
        <w:t>(raised $17,500</w:t>
      </w:r>
      <w:r w:rsidR="007E3A9B">
        <w:rPr>
          <w:rFonts w:ascii="Cambria" w:hAnsi="Cambria" w:cs="Calibri"/>
          <w:color w:val="auto"/>
          <w:sz w:val="22"/>
          <w:szCs w:val="22"/>
        </w:rPr>
        <w:t xml:space="preserve"> in 2013</w:t>
      </w:r>
      <w:r w:rsidR="00830EDE">
        <w:rPr>
          <w:rFonts w:ascii="Cambria" w:hAnsi="Cambria" w:cs="Calibri"/>
          <w:color w:val="auto"/>
          <w:sz w:val="22"/>
          <w:szCs w:val="22"/>
        </w:rPr>
        <w:t>)</w:t>
      </w:r>
      <w:r w:rsidR="00DC6685" w:rsidRPr="00C45909">
        <w:rPr>
          <w:rFonts w:ascii="Cambria" w:hAnsi="Cambria" w:cs="Calibri"/>
          <w:color w:val="auto"/>
          <w:sz w:val="22"/>
          <w:szCs w:val="22"/>
        </w:rPr>
        <w:t>.</w:t>
      </w:r>
      <w:r w:rsidR="00E874AF">
        <w:rPr>
          <w:rFonts w:ascii="Cambria" w:hAnsi="Cambria" w:cs="Calibri"/>
          <w:color w:val="auto"/>
          <w:sz w:val="22"/>
          <w:szCs w:val="22"/>
        </w:rPr>
        <w:t xml:space="preserve">  See Office of Fraternity and Sorority Life Annual Report</w:t>
      </w:r>
      <w:r w:rsidR="007E3A9B">
        <w:rPr>
          <w:rFonts w:ascii="Cambria" w:hAnsi="Cambria" w:cs="Calibri"/>
          <w:color w:val="auto"/>
          <w:sz w:val="22"/>
          <w:szCs w:val="22"/>
        </w:rPr>
        <w:t xml:space="preserve">: </w:t>
      </w:r>
      <w:hyperlink r:id="rId124" w:history="1">
        <w:r w:rsidR="00E874AF" w:rsidRPr="007D4477">
          <w:rPr>
            <w:rStyle w:val="Hyperlink"/>
            <w:rFonts w:ascii="Cambria" w:hAnsi="Cambria" w:cs="Calibri"/>
            <w:sz w:val="22"/>
            <w:szCs w:val="22"/>
          </w:rPr>
          <w:t>http://issuu.com/allisoncomm/docs/annual_report_2012-2013</w:t>
        </w:r>
      </w:hyperlink>
      <w:r w:rsidR="00E874AF">
        <w:rPr>
          <w:rFonts w:ascii="Cambria" w:hAnsi="Cambria" w:cs="Calibri"/>
          <w:color w:val="auto"/>
          <w:sz w:val="22"/>
          <w:szCs w:val="22"/>
        </w:rPr>
        <w:t xml:space="preserve">. </w:t>
      </w:r>
    </w:p>
    <w:p w14:paraId="34F40A88" w14:textId="77777777" w:rsidR="00DC6685" w:rsidRDefault="00DC6685" w:rsidP="00660359">
      <w:pPr>
        <w:pStyle w:val="Default"/>
        <w:tabs>
          <w:tab w:val="left" w:pos="270"/>
        </w:tabs>
        <w:rPr>
          <w:rFonts w:ascii="Cambria" w:hAnsi="Cambria" w:cs="Calibri"/>
          <w:color w:val="FF0000"/>
          <w:sz w:val="22"/>
          <w:szCs w:val="22"/>
        </w:rPr>
      </w:pPr>
    </w:p>
    <w:p w14:paraId="1144C2CC" w14:textId="77777777" w:rsidR="00660359" w:rsidRPr="0006360C" w:rsidRDefault="00660359" w:rsidP="00660359">
      <w:pPr>
        <w:pStyle w:val="Default"/>
        <w:tabs>
          <w:tab w:val="left" w:pos="270"/>
        </w:tabs>
        <w:rPr>
          <w:rFonts w:ascii="Cambria" w:hAnsi="Cambria" w:cs="Calibri"/>
          <w:color w:val="auto"/>
          <w:sz w:val="22"/>
          <w:szCs w:val="22"/>
        </w:rPr>
      </w:pPr>
      <w:r w:rsidRPr="0006360C">
        <w:rPr>
          <w:rFonts w:ascii="Cambria" w:hAnsi="Cambria" w:cs="Calibri"/>
          <w:color w:val="auto"/>
          <w:sz w:val="22"/>
          <w:szCs w:val="22"/>
        </w:rPr>
        <w:t xml:space="preserve">The SGA President sits on the President's Cabinet and </w:t>
      </w:r>
      <w:r w:rsidR="00830EDE">
        <w:rPr>
          <w:rFonts w:ascii="Cambria" w:hAnsi="Cambria" w:cs="Calibri"/>
          <w:color w:val="auto"/>
          <w:sz w:val="22"/>
          <w:szCs w:val="22"/>
        </w:rPr>
        <w:t xml:space="preserve">students sit on </w:t>
      </w:r>
      <w:r w:rsidRPr="0006360C">
        <w:rPr>
          <w:rFonts w:ascii="Cambria" w:hAnsi="Cambria" w:cs="Calibri"/>
          <w:color w:val="auto"/>
          <w:sz w:val="22"/>
          <w:szCs w:val="22"/>
        </w:rPr>
        <w:t xml:space="preserve">the </w:t>
      </w:r>
      <w:r w:rsidR="004467FE">
        <w:rPr>
          <w:rFonts w:ascii="Cambria" w:hAnsi="Cambria" w:cs="Calibri"/>
          <w:color w:val="auto"/>
          <w:sz w:val="22"/>
          <w:szCs w:val="22"/>
        </w:rPr>
        <w:t>Experiential Learning Scholars Program (</w:t>
      </w:r>
      <w:r w:rsidRPr="0006360C">
        <w:rPr>
          <w:rFonts w:ascii="Cambria" w:hAnsi="Cambria" w:cs="Calibri"/>
          <w:color w:val="auto"/>
          <w:sz w:val="22"/>
          <w:szCs w:val="22"/>
        </w:rPr>
        <w:t>EXL</w:t>
      </w:r>
      <w:r w:rsidR="004467FE">
        <w:rPr>
          <w:rFonts w:ascii="Cambria" w:hAnsi="Cambria" w:cs="Calibri"/>
          <w:color w:val="auto"/>
          <w:sz w:val="22"/>
          <w:szCs w:val="22"/>
        </w:rPr>
        <w:t>)</w:t>
      </w:r>
      <w:r w:rsidRPr="0006360C">
        <w:rPr>
          <w:rFonts w:ascii="Cambria" w:hAnsi="Cambria" w:cs="Calibri"/>
          <w:color w:val="auto"/>
          <w:sz w:val="22"/>
          <w:szCs w:val="22"/>
        </w:rPr>
        <w:t xml:space="preserve"> Advisory Board a</w:t>
      </w:r>
      <w:r w:rsidR="00E53548">
        <w:rPr>
          <w:rFonts w:ascii="Cambria" w:hAnsi="Cambria" w:cs="Calibri"/>
          <w:color w:val="auto"/>
          <w:sz w:val="22"/>
          <w:szCs w:val="22"/>
        </w:rPr>
        <w:t xml:space="preserve">nd the Public Service Committee. </w:t>
      </w:r>
      <w:r w:rsidRPr="0006360C">
        <w:rPr>
          <w:rFonts w:ascii="Cambria" w:hAnsi="Cambria" w:cs="Calibri"/>
          <w:color w:val="auto"/>
          <w:sz w:val="22"/>
          <w:szCs w:val="22"/>
        </w:rPr>
        <w:t xml:space="preserve"> EXL </w:t>
      </w:r>
      <w:r w:rsidR="007E3A9B">
        <w:rPr>
          <w:rFonts w:ascii="Cambria" w:hAnsi="Cambria" w:cs="Calibri"/>
          <w:color w:val="auto"/>
          <w:sz w:val="22"/>
          <w:szCs w:val="22"/>
        </w:rPr>
        <w:t xml:space="preserve">students </w:t>
      </w:r>
      <w:r w:rsidRPr="0006360C">
        <w:rPr>
          <w:rFonts w:ascii="Cambria" w:hAnsi="Cambria" w:cs="Calibri"/>
          <w:color w:val="auto"/>
          <w:sz w:val="22"/>
          <w:szCs w:val="22"/>
        </w:rPr>
        <w:t>provide feedback to the faculty and p</w:t>
      </w:r>
      <w:r w:rsidR="007E3A9B">
        <w:rPr>
          <w:rFonts w:ascii="Cambria" w:hAnsi="Cambria" w:cs="Calibri"/>
          <w:color w:val="auto"/>
          <w:sz w:val="22"/>
          <w:szCs w:val="22"/>
        </w:rPr>
        <w:t>rogram director via surveys/</w:t>
      </w:r>
      <w:r w:rsidRPr="0006360C">
        <w:rPr>
          <w:rFonts w:ascii="Cambria" w:hAnsi="Cambria" w:cs="Calibri"/>
          <w:color w:val="auto"/>
          <w:sz w:val="22"/>
          <w:szCs w:val="22"/>
        </w:rPr>
        <w:t xml:space="preserve">reflective essays which are used in assessment of learning activities. </w:t>
      </w:r>
    </w:p>
    <w:p w14:paraId="15F1D937" w14:textId="77777777" w:rsidR="00660359" w:rsidRPr="0006360C" w:rsidRDefault="00660359" w:rsidP="00660359">
      <w:pPr>
        <w:pStyle w:val="Default"/>
        <w:tabs>
          <w:tab w:val="left" w:pos="270"/>
        </w:tabs>
        <w:rPr>
          <w:rFonts w:ascii="Cambria" w:hAnsi="Cambria" w:cs="Calibri"/>
          <w:color w:val="auto"/>
          <w:sz w:val="22"/>
          <w:szCs w:val="22"/>
        </w:rPr>
      </w:pPr>
    </w:p>
    <w:p w14:paraId="7A26C2EE" w14:textId="77777777" w:rsidR="006930A8" w:rsidRPr="004467FE" w:rsidRDefault="00660359" w:rsidP="004467FE">
      <w:pPr>
        <w:pStyle w:val="Default"/>
        <w:tabs>
          <w:tab w:val="left" w:pos="270"/>
        </w:tabs>
        <w:rPr>
          <w:rFonts w:ascii="Cambria" w:hAnsi="Cambria" w:cs="Calibri"/>
          <w:color w:val="auto"/>
          <w:sz w:val="22"/>
          <w:szCs w:val="22"/>
        </w:rPr>
      </w:pPr>
      <w:r w:rsidRPr="0006360C">
        <w:rPr>
          <w:rFonts w:ascii="Cambria" w:hAnsi="Cambria" w:cs="Calibri"/>
          <w:color w:val="auto"/>
          <w:sz w:val="22"/>
          <w:szCs w:val="22"/>
        </w:rPr>
        <w:t xml:space="preserve">Student leadership opportunities in community engagement have broadened as </w:t>
      </w:r>
      <w:r w:rsidR="004467FE">
        <w:rPr>
          <w:rFonts w:ascii="Cambria" w:hAnsi="Cambria" w:cs="Calibri"/>
          <w:color w:val="auto"/>
          <w:sz w:val="22"/>
          <w:szCs w:val="22"/>
        </w:rPr>
        <w:t>EXL</w:t>
      </w:r>
      <w:r w:rsidRPr="0006360C">
        <w:rPr>
          <w:rFonts w:ascii="Cambria" w:hAnsi="Cambria" w:cs="Calibri"/>
          <w:color w:val="auto"/>
          <w:sz w:val="22"/>
          <w:szCs w:val="22"/>
        </w:rPr>
        <w:t xml:space="preserve"> and the MTSU American Democracy Project</w:t>
      </w:r>
      <w:r w:rsidR="00830EDE">
        <w:rPr>
          <w:rFonts w:ascii="Cambria" w:hAnsi="Cambria" w:cs="Calibri"/>
          <w:color w:val="auto"/>
          <w:sz w:val="22"/>
          <w:szCs w:val="22"/>
        </w:rPr>
        <w:t xml:space="preserve"> (ADP)</w:t>
      </w:r>
      <w:r w:rsidRPr="0006360C">
        <w:rPr>
          <w:rFonts w:ascii="Cambria" w:hAnsi="Cambria" w:cs="Calibri"/>
          <w:color w:val="auto"/>
          <w:sz w:val="22"/>
          <w:szCs w:val="22"/>
        </w:rPr>
        <w:t xml:space="preserve"> have matured. </w:t>
      </w:r>
      <w:r w:rsidR="00E53548">
        <w:rPr>
          <w:rFonts w:ascii="Cambria" w:eastAsia="MS Mincho" w:hAnsi="Cambria"/>
          <w:sz w:val="22"/>
          <w:szCs w:val="22"/>
        </w:rPr>
        <w:t xml:space="preserve">For example, </w:t>
      </w:r>
      <w:r w:rsidR="00074B66">
        <w:rPr>
          <w:rFonts w:ascii="Cambria" w:hAnsi="Cambria" w:cs="Calibri"/>
          <w:color w:val="auto"/>
          <w:sz w:val="22"/>
          <w:szCs w:val="22"/>
        </w:rPr>
        <w:t>EXL Nursing students (205)</w:t>
      </w:r>
      <w:r w:rsidR="006930A8" w:rsidRPr="0006360C">
        <w:rPr>
          <w:rFonts w:ascii="Cambria" w:hAnsi="Cambria" w:cs="Calibri"/>
          <w:color w:val="auto"/>
          <w:sz w:val="22"/>
          <w:szCs w:val="22"/>
        </w:rPr>
        <w:t xml:space="preserve"> studied ways of caring for vulnerable populations </w:t>
      </w:r>
      <w:r w:rsidR="00074B66">
        <w:rPr>
          <w:rFonts w:ascii="Cambria" w:hAnsi="Cambria" w:cs="Calibri"/>
          <w:color w:val="auto"/>
          <w:sz w:val="22"/>
          <w:szCs w:val="22"/>
        </w:rPr>
        <w:t xml:space="preserve">and </w:t>
      </w:r>
      <w:r w:rsidR="006930A8" w:rsidRPr="0006360C">
        <w:rPr>
          <w:rFonts w:ascii="Cambria" w:hAnsi="Cambria" w:cs="Calibri"/>
          <w:color w:val="auto"/>
          <w:sz w:val="22"/>
          <w:szCs w:val="22"/>
        </w:rPr>
        <w:t>engaged in community</w:t>
      </w:r>
      <w:r w:rsidR="00E53548">
        <w:rPr>
          <w:rFonts w:ascii="Cambria" w:hAnsi="Cambria" w:cs="Calibri"/>
          <w:sz w:val="22"/>
          <w:szCs w:val="22"/>
        </w:rPr>
        <w:t xml:space="preserve"> service-directed interventions, </w:t>
      </w:r>
      <w:r w:rsidR="006930A8" w:rsidRPr="0006360C">
        <w:rPr>
          <w:rFonts w:ascii="Cambria" w:hAnsi="Cambria" w:cs="Calibri"/>
          <w:color w:val="auto"/>
          <w:sz w:val="22"/>
          <w:szCs w:val="22"/>
        </w:rPr>
        <w:t>participated in health promotion activities in a community setting (health teaching, imm</w:t>
      </w:r>
      <w:r w:rsidR="007E3A9B">
        <w:rPr>
          <w:rFonts w:ascii="Cambria" w:hAnsi="Cambria" w:cs="Calibri"/>
          <w:sz w:val="22"/>
          <w:szCs w:val="22"/>
        </w:rPr>
        <w:t xml:space="preserve">unization clinics, school health screenings, </w:t>
      </w:r>
      <w:r w:rsidR="00E53548">
        <w:rPr>
          <w:rFonts w:ascii="Cambria" w:hAnsi="Cambria" w:cs="Calibri"/>
          <w:sz w:val="22"/>
          <w:szCs w:val="22"/>
        </w:rPr>
        <w:t xml:space="preserve">etc.,), and conducted </w:t>
      </w:r>
      <w:r w:rsidR="006930A8" w:rsidRPr="0006360C">
        <w:rPr>
          <w:rFonts w:ascii="Cambria" w:hAnsi="Cambria" w:cs="Calibri"/>
          <w:color w:val="auto"/>
          <w:sz w:val="22"/>
          <w:szCs w:val="22"/>
        </w:rPr>
        <w:t xml:space="preserve">comprehensive family </w:t>
      </w:r>
      <w:r w:rsidR="00E53548">
        <w:rPr>
          <w:rFonts w:ascii="Cambria" w:hAnsi="Cambria" w:cs="Calibri"/>
          <w:sz w:val="22"/>
          <w:szCs w:val="22"/>
        </w:rPr>
        <w:t xml:space="preserve">studies </w:t>
      </w:r>
      <w:r w:rsidR="0022235A">
        <w:rPr>
          <w:rFonts w:ascii="Cambria" w:hAnsi="Cambria" w:cs="Calibri"/>
          <w:sz w:val="22"/>
          <w:szCs w:val="22"/>
        </w:rPr>
        <w:t xml:space="preserve">to benefit </w:t>
      </w:r>
      <w:r w:rsidR="00E53548">
        <w:rPr>
          <w:rFonts w:ascii="Cambria" w:hAnsi="Cambria" w:cs="Calibri"/>
          <w:sz w:val="22"/>
          <w:szCs w:val="22"/>
        </w:rPr>
        <w:t>families</w:t>
      </w:r>
      <w:r w:rsidR="006930A8" w:rsidRPr="0006360C">
        <w:rPr>
          <w:rFonts w:ascii="Cambria" w:hAnsi="Cambria" w:cs="Calibri"/>
          <w:color w:val="auto"/>
          <w:sz w:val="22"/>
          <w:szCs w:val="22"/>
        </w:rPr>
        <w:t xml:space="preserve"> in a vulnerable population. Sixteen EXL Students in </w:t>
      </w:r>
      <w:r w:rsidR="0022235A">
        <w:rPr>
          <w:rFonts w:ascii="Cambria" w:hAnsi="Cambria" w:cs="Calibri"/>
          <w:sz w:val="22"/>
          <w:szCs w:val="22"/>
        </w:rPr>
        <w:t xml:space="preserve">a </w:t>
      </w:r>
      <w:r w:rsidR="006930A8" w:rsidRPr="0006360C">
        <w:rPr>
          <w:rFonts w:ascii="Cambria" w:hAnsi="Cambria" w:cs="Calibri"/>
          <w:color w:val="auto"/>
          <w:sz w:val="22"/>
          <w:szCs w:val="22"/>
        </w:rPr>
        <w:t>Human Osteology course</w:t>
      </w:r>
      <w:r w:rsidR="00C72738">
        <w:rPr>
          <w:rFonts w:ascii="Cambria" w:hAnsi="Cambria" w:cs="Calibri"/>
          <w:sz w:val="22"/>
          <w:szCs w:val="22"/>
        </w:rPr>
        <w:t xml:space="preserve"> </w:t>
      </w:r>
      <w:r w:rsidR="006930A8" w:rsidRPr="0006360C">
        <w:rPr>
          <w:rFonts w:ascii="Cambria" w:hAnsi="Cambria" w:cs="Calibri"/>
          <w:color w:val="auto"/>
          <w:sz w:val="22"/>
          <w:szCs w:val="22"/>
        </w:rPr>
        <w:t>completed skeletal inventor</w:t>
      </w:r>
      <w:r w:rsidR="0022235A">
        <w:rPr>
          <w:rFonts w:ascii="Cambria" w:hAnsi="Cambria" w:cs="Calibri"/>
          <w:sz w:val="22"/>
          <w:szCs w:val="22"/>
        </w:rPr>
        <w:t xml:space="preserve">ies of 25 sets of human remains, </w:t>
      </w:r>
      <w:r w:rsidR="006930A8" w:rsidRPr="0006360C">
        <w:rPr>
          <w:rFonts w:ascii="Cambria" w:hAnsi="Cambria" w:cs="Calibri"/>
          <w:color w:val="auto"/>
          <w:sz w:val="22"/>
          <w:szCs w:val="22"/>
        </w:rPr>
        <w:t>a pro bono project on behalf of the Tennessee Department of Environment and Conservation, Division of Archaeology, and the Tennessee State Archaeologist.</w:t>
      </w:r>
    </w:p>
    <w:p w14:paraId="3C112E41" w14:textId="77777777" w:rsidR="006930A8" w:rsidRPr="0006360C" w:rsidRDefault="006930A8" w:rsidP="00660359">
      <w:pPr>
        <w:pStyle w:val="Default"/>
        <w:tabs>
          <w:tab w:val="left" w:pos="270"/>
        </w:tabs>
        <w:rPr>
          <w:rFonts w:ascii="Cambria" w:hAnsi="Cambria" w:cs="Calibri"/>
          <w:color w:val="auto"/>
          <w:sz w:val="22"/>
          <w:szCs w:val="22"/>
        </w:rPr>
      </w:pPr>
    </w:p>
    <w:p w14:paraId="7A284EF3" w14:textId="77777777" w:rsidR="004467FE" w:rsidRPr="004467FE" w:rsidRDefault="00C72738" w:rsidP="004467FE">
      <w:pPr>
        <w:pStyle w:val="Default"/>
        <w:tabs>
          <w:tab w:val="left" w:pos="270"/>
        </w:tabs>
        <w:rPr>
          <w:rFonts w:ascii="Cambria" w:eastAsia="MS Mincho" w:hAnsi="Cambria"/>
          <w:color w:val="FF0000"/>
          <w:sz w:val="22"/>
          <w:szCs w:val="22"/>
        </w:rPr>
      </w:pPr>
      <w:r>
        <w:rPr>
          <w:rFonts w:ascii="Cambria" w:hAnsi="Cambria" w:cs="Calibri"/>
          <w:color w:val="auto"/>
          <w:sz w:val="22"/>
          <w:szCs w:val="22"/>
        </w:rPr>
        <w:t>S</w:t>
      </w:r>
      <w:r w:rsidR="006930A8">
        <w:rPr>
          <w:rFonts w:ascii="Cambria" w:hAnsi="Cambria" w:cs="Calibri"/>
          <w:color w:val="auto"/>
          <w:sz w:val="22"/>
          <w:szCs w:val="22"/>
        </w:rPr>
        <w:t xml:space="preserve">tudents </w:t>
      </w:r>
      <w:r>
        <w:rPr>
          <w:rFonts w:ascii="Cambria" w:hAnsi="Cambria" w:cs="Calibri"/>
          <w:color w:val="auto"/>
          <w:sz w:val="22"/>
          <w:szCs w:val="22"/>
        </w:rPr>
        <w:t xml:space="preserve">(ADP) </w:t>
      </w:r>
      <w:r w:rsidR="006930A8">
        <w:rPr>
          <w:rFonts w:ascii="Cambria" w:hAnsi="Cambria" w:cs="Calibri"/>
          <w:color w:val="auto"/>
          <w:sz w:val="22"/>
          <w:szCs w:val="22"/>
        </w:rPr>
        <w:t>provided campus leadership to m</w:t>
      </w:r>
      <w:r w:rsidR="00914B7D">
        <w:rPr>
          <w:rFonts w:ascii="Cambria" w:hAnsi="Cambria" w:cs="Calibri"/>
          <w:color w:val="auto"/>
          <w:sz w:val="22"/>
          <w:szCs w:val="22"/>
        </w:rPr>
        <w:t xml:space="preserve">ajor civic engagement projects: </w:t>
      </w:r>
      <w:r w:rsidR="006930A8">
        <w:rPr>
          <w:rFonts w:ascii="Cambria" w:eastAsia="MS Mincho" w:hAnsi="Cambria"/>
          <w:sz w:val="22"/>
          <w:szCs w:val="22"/>
        </w:rPr>
        <w:t>part</w:t>
      </w:r>
      <w:r w:rsidR="00914B7D">
        <w:rPr>
          <w:rFonts w:ascii="Cambria" w:eastAsia="MS Mincho" w:hAnsi="Cambria"/>
          <w:sz w:val="22"/>
          <w:szCs w:val="22"/>
        </w:rPr>
        <w:t>nered</w:t>
      </w:r>
      <w:r w:rsidR="006930A8">
        <w:rPr>
          <w:rFonts w:ascii="Cambria" w:eastAsia="MS Mincho" w:hAnsi="Cambria"/>
          <w:sz w:val="22"/>
          <w:szCs w:val="22"/>
        </w:rPr>
        <w:t xml:space="preserve"> with student groups/Facilities Services in Earth D</w:t>
      </w:r>
      <w:r>
        <w:rPr>
          <w:rFonts w:ascii="Cambria" w:eastAsia="MS Mincho" w:hAnsi="Cambria"/>
          <w:sz w:val="22"/>
          <w:szCs w:val="22"/>
        </w:rPr>
        <w:t xml:space="preserve">ay programming; provided </w:t>
      </w:r>
      <w:r w:rsidR="00914B7D">
        <w:rPr>
          <w:rFonts w:ascii="Cambria" w:eastAsia="MS Mincho" w:hAnsi="Cambria"/>
          <w:sz w:val="22"/>
          <w:szCs w:val="22"/>
        </w:rPr>
        <w:t xml:space="preserve"> </w:t>
      </w:r>
      <w:r w:rsidR="006930A8">
        <w:rPr>
          <w:rFonts w:ascii="Cambria" w:eastAsia="MS Mincho" w:hAnsi="Cambria"/>
          <w:sz w:val="22"/>
          <w:szCs w:val="22"/>
        </w:rPr>
        <w:t>research to the policy development a</w:t>
      </w:r>
      <w:r w:rsidR="00914B7D">
        <w:rPr>
          <w:rFonts w:ascii="Cambria" w:eastAsia="MS Mincho" w:hAnsi="Cambria"/>
          <w:sz w:val="22"/>
          <w:szCs w:val="22"/>
        </w:rPr>
        <w:t>genda for a tobacco-free campus</w:t>
      </w:r>
      <w:r>
        <w:rPr>
          <w:rFonts w:ascii="Cambria" w:eastAsia="MS Mincho" w:hAnsi="Cambria"/>
          <w:sz w:val="22"/>
          <w:szCs w:val="22"/>
        </w:rPr>
        <w:t xml:space="preserve">, </w:t>
      </w:r>
      <w:r>
        <w:rPr>
          <w:rFonts w:ascii="Cambria" w:hAnsi="Cambria"/>
          <w:sz w:val="22"/>
          <w:szCs w:val="22"/>
        </w:rPr>
        <w:t xml:space="preserve">worked on </w:t>
      </w:r>
      <w:r w:rsidR="006930A8">
        <w:rPr>
          <w:rFonts w:ascii="Cambria" w:hAnsi="Cambria"/>
          <w:sz w:val="22"/>
          <w:szCs w:val="22"/>
        </w:rPr>
        <w:t>State L</w:t>
      </w:r>
      <w:r>
        <w:rPr>
          <w:rFonts w:ascii="Cambria" w:hAnsi="Cambria"/>
          <w:sz w:val="22"/>
          <w:szCs w:val="22"/>
        </w:rPr>
        <w:t>egislation proposing termination of</w:t>
      </w:r>
      <w:r w:rsidR="006930A8">
        <w:rPr>
          <w:rFonts w:ascii="Cambria" w:hAnsi="Cambria"/>
          <w:sz w:val="22"/>
          <w:szCs w:val="22"/>
        </w:rPr>
        <w:t xml:space="preserve"> m</w:t>
      </w:r>
      <w:r w:rsidR="00914B7D">
        <w:rPr>
          <w:rFonts w:ascii="Cambria" w:hAnsi="Cambria"/>
          <w:sz w:val="22"/>
          <w:szCs w:val="22"/>
        </w:rPr>
        <w:t>ountaintop removal in Tennessee;</w:t>
      </w:r>
      <w:r>
        <w:rPr>
          <w:rFonts w:ascii="Cambria" w:hAnsi="Cambria"/>
          <w:sz w:val="22"/>
          <w:szCs w:val="22"/>
        </w:rPr>
        <w:t xml:space="preserve"> </w:t>
      </w:r>
      <w:r w:rsidR="006930A8">
        <w:rPr>
          <w:rFonts w:ascii="Cambria" w:hAnsi="Cambria"/>
          <w:sz w:val="22"/>
          <w:szCs w:val="22"/>
        </w:rPr>
        <w:t>undertook community organizing an</w:t>
      </w:r>
      <w:r>
        <w:rPr>
          <w:rFonts w:ascii="Cambria" w:hAnsi="Cambria"/>
          <w:sz w:val="22"/>
          <w:szCs w:val="22"/>
        </w:rPr>
        <w:t>d represented MTSU to</w:t>
      </w:r>
      <w:r w:rsidR="006930A8">
        <w:rPr>
          <w:rFonts w:ascii="Cambria" w:hAnsi="Cambria"/>
          <w:sz w:val="22"/>
          <w:szCs w:val="22"/>
        </w:rPr>
        <w:t xml:space="preserve"> </w:t>
      </w:r>
      <w:r w:rsidR="006930A8">
        <w:rPr>
          <w:rFonts w:ascii="Cambria" w:hAnsi="Cambria"/>
          <w:sz w:val="22"/>
          <w:szCs w:val="22"/>
        </w:rPr>
        <w:lastRenderedPageBreak/>
        <w:t>the Tenne</w:t>
      </w:r>
      <w:r>
        <w:rPr>
          <w:rFonts w:ascii="Cambria" w:hAnsi="Cambria"/>
          <w:sz w:val="22"/>
          <w:szCs w:val="22"/>
        </w:rPr>
        <w:t xml:space="preserve">ssee Scenic Trails Association regarding </w:t>
      </w:r>
      <w:r w:rsidR="006930A8">
        <w:rPr>
          <w:rFonts w:ascii="Cambria" w:hAnsi="Cambria"/>
          <w:sz w:val="22"/>
          <w:szCs w:val="22"/>
        </w:rPr>
        <w:t>the Tennessee Scenic Vistas Protecti</w:t>
      </w:r>
      <w:r>
        <w:rPr>
          <w:rFonts w:ascii="Cambria" w:hAnsi="Cambria"/>
          <w:sz w:val="22"/>
          <w:szCs w:val="22"/>
        </w:rPr>
        <w:t xml:space="preserve">on Act of 2012; conducted a </w:t>
      </w:r>
      <w:r w:rsidR="006930A8">
        <w:rPr>
          <w:rFonts w:ascii="Cambria" w:hAnsi="Cambria"/>
          <w:sz w:val="22"/>
          <w:szCs w:val="22"/>
        </w:rPr>
        <w:t xml:space="preserve">university-wide student survey </w:t>
      </w:r>
      <w:r>
        <w:rPr>
          <w:rFonts w:ascii="Cambria" w:hAnsi="Cambria"/>
          <w:sz w:val="22"/>
          <w:szCs w:val="22"/>
        </w:rPr>
        <w:t xml:space="preserve">on </w:t>
      </w:r>
      <w:r w:rsidR="006930A8">
        <w:rPr>
          <w:rFonts w:ascii="Cambria" w:hAnsi="Cambria"/>
          <w:sz w:val="22"/>
          <w:szCs w:val="22"/>
        </w:rPr>
        <w:t>undergraduate voting pat</w:t>
      </w:r>
      <w:r w:rsidR="007E3A9B">
        <w:rPr>
          <w:rFonts w:ascii="Cambria" w:hAnsi="Cambria"/>
          <w:sz w:val="22"/>
          <w:szCs w:val="22"/>
        </w:rPr>
        <w:t xml:space="preserve">terns, </w:t>
      </w:r>
      <w:r w:rsidR="006930A8">
        <w:rPr>
          <w:rFonts w:ascii="Cambria" w:hAnsi="Cambria"/>
          <w:sz w:val="22"/>
          <w:szCs w:val="22"/>
        </w:rPr>
        <w:t>presented the results of vot</w:t>
      </w:r>
      <w:r w:rsidR="007E3A9B">
        <w:rPr>
          <w:rFonts w:ascii="Cambria" w:hAnsi="Cambria"/>
          <w:sz w:val="22"/>
          <w:szCs w:val="22"/>
        </w:rPr>
        <w:t>ing poll and voting research to a national ADP meeting (</w:t>
      </w:r>
      <w:r w:rsidR="006930A8">
        <w:rPr>
          <w:rFonts w:ascii="Cambria" w:hAnsi="Cambria"/>
          <w:sz w:val="22"/>
          <w:szCs w:val="22"/>
        </w:rPr>
        <w:t xml:space="preserve">an ADP student </w:t>
      </w:r>
      <w:r w:rsidR="007E3A9B">
        <w:rPr>
          <w:rFonts w:ascii="Cambria" w:hAnsi="Cambria"/>
          <w:sz w:val="22"/>
          <w:szCs w:val="22"/>
        </w:rPr>
        <w:t xml:space="preserve">was an invited expert panelist on </w:t>
      </w:r>
      <w:r w:rsidR="00074B66">
        <w:rPr>
          <w:rFonts w:ascii="Cambria" w:hAnsi="Cambria"/>
          <w:sz w:val="22"/>
          <w:szCs w:val="22"/>
        </w:rPr>
        <w:t>student voting</w:t>
      </w:r>
      <w:r w:rsidR="007E3A9B">
        <w:rPr>
          <w:rFonts w:ascii="Cambria" w:hAnsi="Cambria"/>
          <w:sz w:val="22"/>
          <w:szCs w:val="22"/>
        </w:rPr>
        <w:t xml:space="preserve"> at the meeting)</w:t>
      </w:r>
      <w:r w:rsidR="006930A8">
        <w:rPr>
          <w:rFonts w:ascii="Cambria" w:hAnsi="Cambria"/>
          <w:sz w:val="22"/>
          <w:szCs w:val="22"/>
        </w:rPr>
        <w:t xml:space="preserve">; </w:t>
      </w:r>
      <w:r w:rsidR="007E3A9B">
        <w:rPr>
          <w:rFonts w:ascii="Cambria" w:hAnsi="Cambria"/>
          <w:sz w:val="22"/>
          <w:szCs w:val="22"/>
        </w:rPr>
        <w:t xml:space="preserve">and </w:t>
      </w:r>
      <w:r w:rsidR="006930A8">
        <w:rPr>
          <w:rFonts w:ascii="Cambria" w:hAnsi="Cambria"/>
          <w:sz w:val="22"/>
          <w:szCs w:val="22"/>
        </w:rPr>
        <w:t xml:space="preserve">engaged the Tennessee Higher Education Commission in dialogue on state-wide policy for civic learning in higher education. </w:t>
      </w:r>
      <w:r w:rsidR="004467FE" w:rsidRPr="004467FE">
        <w:rPr>
          <w:rFonts w:ascii="Cambria" w:hAnsi="Cambria"/>
          <w:color w:val="FF0000"/>
          <w:sz w:val="22"/>
          <w:szCs w:val="22"/>
        </w:rPr>
        <w:t>See Academic Master Plan Update:</w:t>
      </w:r>
    </w:p>
    <w:p w14:paraId="7769AA39" w14:textId="77777777" w:rsidR="00C72738" w:rsidRDefault="00C72738" w:rsidP="002E119A">
      <w:pPr>
        <w:pStyle w:val="Default"/>
        <w:tabs>
          <w:tab w:val="left" w:pos="900"/>
        </w:tabs>
        <w:rPr>
          <w:rFonts w:ascii="Cambria" w:eastAsia="MS Mincho" w:hAnsi="Cambria"/>
          <w:sz w:val="22"/>
          <w:szCs w:val="22"/>
        </w:rPr>
      </w:pPr>
    </w:p>
    <w:p w14:paraId="2BB446EB" w14:textId="77777777" w:rsidR="00660359" w:rsidRDefault="006930A8" w:rsidP="002E119A">
      <w:pPr>
        <w:pStyle w:val="Default"/>
        <w:tabs>
          <w:tab w:val="left" w:pos="900"/>
        </w:tabs>
        <w:rPr>
          <w:rFonts w:ascii="Cambria" w:hAnsi="Cambria" w:cs="Calibri"/>
          <w:color w:val="auto"/>
          <w:sz w:val="22"/>
          <w:szCs w:val="22"/>
        </w:rPr>
      </w:pPr>
      <w:r>
        <w:rPr>
          <w:rFonts w:ascii="Cambria" w:eastAsia="MS Mincho" w:hAnsi="Cambria"/>
          <w:sz w:val="22"/>
          <w:szCs w:val="22"/>
        </w:rPr>
        <w:t xml:space="preserve">Student leadership is recognized campus-wide. Selected examples include:  designation of EXL Scholar on the student’s transcript for those students completing the program; </w:t>
      </w:r>
      <w:r w:rsidRPr="002E119A">
        <w:rPr>
          <w:rFonts w:ascii="Cambria" w:hAnsi="Cambria"/>
          <w:color w:val="auto"/>
          <w:sz w:val="22"/>
          <w:szCs w:val="22"/>
        </w:rPr>
        <w:t xml:space="preserve">EXL Scholars are </w:t>
      </w:r>
      <w:r w:rsidR="00C534AA">
        <w:rPr>
          <w:rFonts w:ascii="Cambria" w:hAnsi="Cambria"/>
          <w:color w:val="auto"/>
          <w:sz w:val="22"/>
          <w:szCs w:val="22"/>
        </w:rPr>
        <w:t xml:space="preserve">distinguished </w:t>
      </w:r>
      <w:r w:rsidRPr="002E119A">
        <w:rPr>
          <w:rFonts w:ascii="Cambria" w:hAnsi="Cambria"/>
          <w:color w:val="auto"/>
          <w:sz w:val="22"/>
          <w:szCs w:val="22"/>
        </w:rPr>
        <w:t xml:space="preserve">in commencement ceremonies, i.e., they wear a special graduation cord and are </w:t>
      </w:r>
      <w:r w:rsidR="00074B66">
        <w:rPr>
          <w:rFonts w:ascii="Cambria" w:hAnsi="Cambria"/>
          <w:color w:val="auto"/>
          <w:sz w:val="22"/>
          <w:szCs w:val="22"/>
        </w:rPr>
        <w:t>recognized</w:t>
      </w:r>
      <w:r w:rsidRPr="002E119A">
        <w:rPr>
          <w:rFonts w:ascii="Cambria" w:hAnsi="Cambria"/>
          <w:color w:val="auto"/>
          <w:sz w:val="22"/>
          <w:szCs w:val="22"/>
        </w:rPr>
        <w:t xml:space="preserve"> from the podium by the President; </w:t>
      </w:r>
      <w:r>
        <w:rPr>
          <w:rFonts w:ascii="Cambria" w:eastAsia="MS Mincho" w:hAnsi="Cambria"/>
          <w:sz w:val="22"/>
          <w:szCs w:val="22"/>
        </w:rPr>
        <w:t xml:space="preserve">the pinnacle student Community Service Award </w:t>
      </w:r>
      <w:r w:rsidRPr="002E119A">
        <w:rPr>
          <w:rFonts w:ascii="Cambria" w:eastAsia="MS Mincho" w:hAnsi="Cambria"/>
          <w:color w:val="auto"/>
          <w:sz w:val="22"/>
          <w:szCs w:val="22"/>
        </w:rPr>
        <w:t>(See</w:t>
      </w:r>
      <w:r w:rsidR="002E119A">
        <w:rPr>
          <w:rFonts w:ascii="Cambria" w:eastAsia="MS Mincho" w:hAnsi="Cambria"/>
          <w:color w:val="FF0000"/>
          <w:sz w:val="22"/>
          <w:szCs w:val="22"/>
        </w:rPr>
        <w:t xml:space="preserve"> </w:t>
      </w:r>
      <w:hyperlink r:id="rId125" w:history="1">
        <w:r w:rsidR="002E119A" w:rsidRPr="007D4477">
          <w:rPr>
            <w:rStyle w:val="Hyperlink"/>
            <w:rFonts w:ascii="Cambria" w:eastAsia="MS Mincho" w:hAnsi="Cambria"/>
            <w:sz w:val="22"/>
            <w:szCs w:val="22"/>
          </w:rPr>
          <w:t>http://www.mtsu.edu/mtleader/csa_mtleader.php</w:t>
        </w:r>
      </w:hyperlink>
      <w:r>
        <w:rPr>
          <w:rFonts w:ascii="Cambria" w:eastAsia="MS Mincho" w:hAnsi="Cambria"/>
          <w:sz w:val="22"/>
          <w:szCs w:val="22"/>
        </w:rPr>
        <w:t>);</w:t>
      </w:r>
      <w:r w:rsidR="002E119A">
        <w:rPr>
          <w:rFonts w:ascii="Cambria" w:eastAsia="MS Mincho" w:hAnsi="Cambria"/>
          <w:sz w:val="22"/>
          <w:szCs w:val="22"/>
        </w:rPr>
        <w:t xml:space="preserve"> </w:t>
      </w:r>
      <w:r>
        <w:rPr>
          <w:rFonts w:ascii="Cambria" w:eastAsia="MS Mincho" w:hAnsi="Cambria"/>
          <w:sz w:val="22"/>
          <w:szCs w:val="22"/>
        </w:rPr>
        <w:t xml:space="preserve">student organization awards (See </w:t>
      </w:r>
      <w:hyperlink r:id="rId126" w:history="1">
        <w:r>
          <w:rPr>
            <w:rStyle w:val="Hyperlink"/>
            <w:rFonts w:ascii="Cambria" w:eastAsiaTheme="majorEastAsia" w:hAnsi="Cambria"/>
            <w:sz w:val="22"/>
            <w:szCs w:val="22"/>
          </w:rPr>
          <w:t>http://www.mtsu.edu/leadandserve/stuorg_awards.php</w:t>
        </w:r>
      </w:hyperlink>
      <w:r>
        <w:rPr>
          <w:rFonts w:ascii="Cambria" w:hAnsi="Cambria"/>
          <w:sz w:val="22"/>
          <w:szCs w:val="22"/>
        </w:rPr>
        <w:t>.);</w:t>
      </w:r>
      <w:r>
        <w:rPr>
          <w:rFonts w:ascii="Cambria" w:eastAsia="MS Mincho" w:hAnsi="Cambria"/>
          <w:sz w:val="22"/>
          <w:szCs w:val="22"/>
        </w:rPr>
        <w:t xml:space="preserve"> and</w:t>
      </w:r>
      <w:r w:rsidR="002E119A">
        <w:rPr>
          <w:rFonts w:ascii="Cambria" w:eastAsia="MS Mincho" w:hAnsi="Cambria"/>
          <w:sz w:val="22"/>
          <w:szCs w:val="22"/>
        </w:rPr>
        <w:t xml:space="preserve"> t</w:t>
      </w:r>
      <w:r w:rsidR="002E119A" w:rsidRPr="002E119A">
        <w:rPr>
          <w:rFonts w:ascii="Cambria" w:eastAsia="MS Mincho" w:hAnsi="Cambria"/>
          <w:sz w:val="22"/>
          <w:szCs w:val="22"/>
        </w:rPr>
        <w:t xml:space="preserve">he EXL Program </w:t>
      </w:r>
      <w:r w:rsidR="007334EE">
        <w:rPr>
          <w:rFonts w:ascii="Cambria" w:eastAsia="MS Mincho" w:hAnsi="Cambria"/>
          <w:sz w:val="22"/>
          <w:szCs w:val="22"/>
        </w:rPr>
        <w:t>hono</w:t>
      </w:r>
      <w:r w:rsidR="002E119A" w:rsidRPr="002E119A">
        <w:rPr>
          <w:rFonts w:ascii="Cambria" w:eastAsia="MS Mincho" w:hAnsi="Cambria"/>
          <w:sz w:val="22"/>
          <w:szCs w:val="22"/>
        </w:rPr>
        <w:t>rs three Outstanding EXL Student awards each year with a $500 cash value per student</w:t>
      </w:r>
      <w:r w:rsidR="00C534AA">
        <w:rPr>
          <w:rFonts w:ascii="Cambria" w:eastAsia="MS Mincho" w:hAnsi="Cambria"/>
          <w:sz w:val="22"/>
          <w:szCs w:val="22"/>
        </w:rPr>
        <w:t xml:space="preserve"> </w:t>
      </w:r>
      <w:r w:rsidR="00C534AA" w:rsidRPr="00C534AA">
        <w:rPr>
          <w:rFonts w:ascii="Cambria" w:eastAsia="MS Mincho" w:hAnsi="Cambria"/>
          <w:color w:val="FF0000"/>
          <w:sz w:val="22"/>
          <w:szCs w:val="22"/>
        </w:rPr>
        <w:t>(See                )</w:t>
      </w:r>
      <w:r w:rsidR="002E119A" w:rsidRPr="00C534AA">
        <w:rPr>
          <w:rFonts w:ascii="Cambria" w:eastAsia="MS Mincho" w:hAnsi="Cambria"/>
          <w:color w:val="FF0000"/>
          <w:sz w:val="22"/>
          <w:szCs w:val="22"/>
        </w:rPr>
        <w:t xml:space="preserve">.  </w:t>
      </w:r>
      <w:r w:rsidR="002E119A">
        <w:rPr>
          <w:rFonts w:ascii="Cambria" w:eastAsia="MS Mincho" w:hAnsi="Cambria"/>
          <w:sz w:val="22"/>
          <w:szCs w:val="22"/>
        </w:rPr>
        <w:t>Additi</w:t>
      </w:r>
      <w:r w:rsidR="00074B66">
        <w:rPr>
          <w:rFonts w:ascii="Cambria" w:eastAsia="MS Mincho" w:hAnsi="Cambria"/>
          <w:sz w:val="22"/>
          <w:szCs w:val="22"/>
        </w:rPr>
        <w:t xml:space="preserve">onally, </w:t>
      </w:r>
      <w:r>
        <w:rPr>
          <w:rFonts w:ascii="Cambria" w:eastAsia="MS Mincho" w:hAnsi="Cambria"/>
          <w:sz w:val="22"/>
          <w:szCs w:val="22"/>
        </w:rPr>
        <w:t xml:space="preserve">students </w:t>
      </w:r>
      <w:r w:rsidR="00074B66">
        <w:rPr>
          <w:rFonts w:ascii="Cambria" w:eastAsia="MS Mincho" w:hAnsi="Cambria"/>
          <w:sz w:val="22"/>
          <w:szCs w:val="22"/>
        </w:rPr>
        <w:t xml:space="preserve">are </w:t>
      </w:r>
      <w:r>
        <w:rPr>
          <w:rFonts w:ascii="Cambria" w:eastAsia="MS Mincho" w:hAnsi="Cambria"/>
          <w:sz w:val="22"/>
          <w:szCs w:val="22"/>
        </w:rPr>
        <w:t>financially supported to participate in</w:t>
      </w:r>
      <w:r w:rsidR="002E119A" w:rsidRPr="002E119A">
        <w:rPr>
          <w:rFonts w:ascii="Cambria" w:eastAsia="MS Mincho" w:hAnsi="Cambria"/>
          <w:sz w:val="22"/>
          <w:szCs w:val="22"/>
        </w:rPr>
        <w:t xml:space="preserve"> </w:t>
      </w:r>
      <w:r w:rsidR="00C534AA">
        <w:rPr>
          <w:rFonts w:ascii="Cambria" w:eastAsia="MS Mincho" w:hAnsi="Cambria"/>
          <w:sz w:val="22"/>
          <w:szCs w:val="22"/>
        </w:rPr>
        <w:t xml:space="preserve">the ADP </w:t>
      </w:r>
      <w:r w:rsidR="002E119A">
        <w:rPr>
          <w:rFonts w:ascii="Cambria" w:eastAsia="MS Mincho" w:hAnsi="Cambria"/>
          <w:sz w:val="22"/>
          <w:szCs w:val="22"/>
        </w:rPr>
        <w:t xml:space="preserve">national </w:t>
      </w:r>
      <w:r w:rsidR="002E119A" w:rsidRPr="002E119A">
        <w:rPr>
          <w:rFonts w:ascii="Cambria" w:eastAsia="MS Mincho" w:hAnsi="Cambria"/>
          <w:sz w:val="22"/>
          <w:szCs w:val="22"/>
        </w:rPr>
        <w:t xml:space="preserve">conference to showcase their projects.  </w:t>
      </w:r>
    </w:p>
    <w:p w14:paraId="3E1162BD" w14:textId="77777777" w:rsidR="00660359" w:rsidRDefault="00660359" w:rsidP="00660359">
      <w:pPr>
        <w:pStyle w:val="Default"/>
        <w:tabs>
          <w:tab w:val="left" w:pos="270"/>
        </w:tabs>
        <w:rPr>
          <w:rFonts w:ascii="Cambria" w:hAnsi="Cambria" w:cs="Calibri"/>
          <w:color w:val="auto"/>
        </w:rPr>
      </w:pPr>
    </w:p>
    <w:p w14:paraId="3C05BD6F" w14:textId="77777777" w:rsidR="00660359" w:rsidRDefault="00660359" w:rsidP="00660359">
      <w:pPr>
        <w:pStyle w:val="Default"/>
        <w:tabs>
          <w:tab w:val="left" w:pos="270"/>
        </w:tabs>
        <w:rPr>
          <w:rFonts w:ascii="Cambria" w:hAnsi="Cambria" w:cs="Calibri"/>
          <w:color w:val="auto"/>
        </w:rPr>
      </w:pPr>
    </w:p>
    <w:p w14:paraId="43411DD2" w14:textId="77777777" w:rsidR="00660359" w:rsidRDefault="00660359" w:rsidP="00660359">
      <w:pPr>
        <w:pStyle w:val="Default"/>
        <w:tabs>
          <w:tab w:val="left" w:pos="270"/>
        </w:tabs>
        <w:ind w:left="360"/>
        <w:rPr>
          <w:rFonts w:ascii="Cambria" w:hAnsi="Cambria" w:cs="Calibri"/>
          <w:b/>
          <w:i/>
          <w:color w:val="auto"/>
        </w:rPr>
      </w:pPr>
      <w:r>
        <w:rPr>
          <w:rFonts w:ascii="Cambria" w:hAnsi="Cambria" w:cs="Calibri"/>
          <w:b/>
          <w:i/>
          <w:color w:val="auto"/>
        </w:rPr>
        <w:t xml:space="preserve">Supplemental Documentation </w:t>
      </w:r>
    </w:p>
    <w:p w14:paraId="3421DA9B" w14:textId="77777777" w:rsidR="00660359" w:rsidRDefault="00660359" w:rsidP="00660359">
      <w:pPr>
        <w:pStyle w:val="Default"/>
        <w:tabs>
          <w:tab w:val="left" w:pos="900"/>
        </w:tabs>
        <w:spacing w:before="60"/>
        <w:ind w:left="900" w:hanging="540"/>
        <w:rPr>
          <w:rFonts w:ascii="Cambria" w:hAnsi="Cambria"/>
          <w:color w:val="auto"/>
        </w:rPr>
      </w:pPr>
      <w:r>
        <w:rPr>
          <w:rFonts w:ascii="Cambria" w:hAnsi="Cambria"/>
          <w:color w:val="auto"/>
        </w:rPr>
        <w:t xml:space="preserve">14. </w:t>
      </w:r>
      <w:r>
        <w:rPr>
          <w:rFonts w:ascii="Cambria" w:hAnsi="Cambria"/>
          <w:color w:val="auto"/>
        </w:rPr>
        <w:tab/>
        <w:t xml:space="preserve">Is community engagement noted on student transcripts? </w:t>
      </w:r>
    </w:p>
    <w:p w14:paraId="11CC3392"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 xml:space="preserve"> </w:t>
      </w: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Yes    x   </w:t>
      </w:r>
    </w:p>
    <w:p w14:paraId="61E3118C" w14:textId="77777777" w:rsidR="00660359" w:rsidRDefault="00660359" w:rsidP="00660359">
      <w:pPr>
        <w:pStyle w:val="Default"/>
        <w:tabs>
          <w:tab w:val="left" w:pos="900"/>
        </w:tabs>
        <w:ind w:left="900" w:hanging="540"/>
        <w:rPr>
          <w:rFonts w:ascii="Cambria" w:hAnsi="Cambria"/>
          <w:color w:val="auto"/>
        </w:rPr>
      </w:pPr>
      <w:r>
        <w:rPr>
          <w:rFonts w:ascii="Cambria" w:hAnsi="Cambria"/>
          <w:color w:val="auto"/>
        </w:rPr>
        <w:t xml:space="preserve">         </w:t>
      </w:r>
      <w:r>
        <w:rPr>
          <w:rFonts w:ascii="Cambria" w:hAnsi="Cambria"/>
          <w:color w:val="auto"/>
        </w:rPr>
        <w:tab/>
      </w:r>
    </w:p>
    <w:p w14:paraId="5F2519D3" w14:textId="77777777" w:rsidR="00660359" w:rsidRPr="00C45909" w:rsidRDefault="00660359" w:rsidP="007A01CB">
      <w:pPr>
        <w:pStyle w:val="Default"/>
        <w:tabs>
          <w:tab w:val="left" w:pos="900"/>
        </w:tabs>
        <w:rPr>
          <w:rFonts w:ascii="Cambria" w:hAnsi="Cambria"/>
          <w:color w:val="auto"/>
          <w:sz w:val="22"/>
          <w:szCs w:val="22"/>
        </w:rPr>
      </w:pPr>
      <w:r>
        <w:rPr>
          <w:rFonts w:ascii="Cambria" w:hAnsi="Cambria"/>
          <w:color w:val="auto"/>
          <w:sz w:val="22"/>
          <w:szCs w:val="22"/>
        </w:rPr>
        <w:t>EXL Scholars Program courses are designated on students' transcripts as "experiential learning" courses and students completing the EXL Scholars Program also have the designation EXL Scholar noted on their transcript. The EXL Scholars designation recognizes completion of required coursework, additional non-credit experiential activities, and an e-portfolio.</w:t>
      </w:r>
      <w:r w:rsidR="007334EE">
        <w:rPr>
          <w:rFonts w:ascii="Cambria" w:hAnsi="Cambria"/>
          <w:color w:val="auto"/>
          <w:sz w:val="22"/>
          <w:szCs w:val="22"/>
        </w:rPr>
        <w:t xml:space="preserve">  The transcript notation reads “</w:t>
      </w:r>
      <w:r w:rsidR="007334EE" w:rsidRPr="007334EE">
        <w:rPr>
          <w:rFonts w:ascii="Cambria" w:hAnsi="Cambria"/>
          <w:color w:val="auto"/>
          <w:sz w:val="22"/>
          <w:szCs w:val="22"/>
        </w:rPr>
        <w:t>EXPERIENTIAL LEARNING (EXL) SCHOLAR: Completed hands-on learning courses and designated volunteer activities required for the EXL Scholars Program.</w:t>
      </w:r>
      <w:r w:rsidR="007334EE">
        <w:rPr>
          <w:rFonts w:ascii="Cambria" w:hAnsi="Cambria"/>
          <w:color w:val="auto"/>
          <w:sz w:val="22"/>
          <w:szCs w:val="22"/>
        </w:rPr>
        <w:t xml:space="preserve">”  </w:t>
      </w:r>
      <w:r>
        <w:rPr>
          <w:rFonts w:ascii="Cambria" w:hAnsi="Cambria"/>
          <w:color w:val="auto"/>
          <w:sz w:val="22"/>
          <w:szCs w:val="22"/>
        </w:rPr>
        <w:t xml:space="preserve"> EXL courses are designated EXL in course descriptions in the unde</w:t>
      </w:r>
      <w:r w:rsidR="00C45909">
        <w:rPr>
          <w:rFonts w:ascii="Cambria" w:hAnsi="Cambria"/>
          <w:color w:val="auto"/>
          <w:sz w:val="22"/>
          <w:szCs w:val="22"/>
        </w:rPr>
        <w:t xml:space="preserve">rgraduate catalog, i.e., </w:t>
      </w:r>
      <w:hyperlink r:id="rId127" w:tgtFrame="_blank" w:history="1">
        <w:r w:rsidR="00C45909" w:rsidRPr="00C45909">
          <w:rPr>
            <w:rStyle w:val="Hyperlink"/>
            <w:rFonts w:ascii="Cambria" w:eastAsiaTheme="majorEastAsia" w:hAnsi="Cambria"/>
            <w:color w:val="0065FF"/>
            <w:sz w:val="22"/>
            <w:szCs w:val="22"/>
            <w:shd w:val="clear" w:color="auto" w:fill="FFFFFF"/>
          </w:rPr>
          <w:t>EXL 2010 - Service Learning Practicum</w:t>
        </w:r>
      </w:hyperlink>
      <w:r w:rsidR="00C45909">
        <w:rPr>
          <w:rFonts w:ascii="Cambria" w:hAnsi="Cambria"/>
          <w:sz w:val="22"/>
          <w:szCs w:val="22"/>
        </w:rPr>
        <w:t xml:space="preserve"> (</w:t>
      </w:r>
      <w:hyperlink r:id="rId128" w:history="1">
        <w:r w:rsidR="00C45909" w:rsidRPr="007D4477">
          <w:rPr>
            <w:rStyle w:val="Hyperlink"/>
            <w:rFonts w:ascii="Cambria" w:hAnsi="Cambria"/>
            <w:sz w:val="22"/>
            <w:szCs w:val="22"/>
          </w:rPr>
          <w:t>http://catalog.mtsu.edu/preview_course_nopop.php?catoid=10&amp;coid=24707</w:t>
        </w:r>
      </w:hyperlink>
      <w:r w:rsidR="00C45909">
        <w:rPr>
          <w:rFonts w:ascii="Cambria" w:hAnsi="Cambria"/>
          <w:sz w:val="22"/>
          <w:szCs w:val="22"/>
        </w:rPr>
        <w:t xml:space="preserve">) </w:t>
      </w:r>
    </w:p>
    <w:p w14:paraId="2D5C980F" w14:textId="77777777" w:rsidR="00660359" w:rsidRDefault="00660359" w:rsidP="00660359">
      <w:pPr>
        <w:pStyle w:val="Default"/>
        <w:tabs>
          <w:tab w:val="left" w:pos="900"/>
        </w:tabs>
        <w:ind w:left="900" w:hanging="540"/>
        <w:rPr>
          <w:rFonts w:ascii="Cambria" w:hAnsi="Cambria"/>
          <w:color w:val="auto"/>
        </w:rPr>
      </w:pPr>
    </w:p>
    <w:p w14:paraId="54423A36" w14:textId="77777777" w:rsidR="00660359" w:rsidRDefault="00660359" w:rsidP="00660359">
      <w:pPr>
        <w:pStyle w:val="Default"/>
        <w:tabs>
          <w:tab w:val="left" w:pos="900"/>
        </w:tabs>
        <w:ind w:left="900" w:hanging="540"/>
        <w:rPr>
          <w:rFonts w:ascii="Cambria" w:hAnsi="Cambria"/>
          <w:color w:val="auto"/>
        </w:rPr>
      </w:pPr>
      <w:r>
        <w:rPr>
          <w:rFonts w:ascii="Cambria" w:hAnsi="Cambria"/>
          <w:color w:val="auto"/>
        </w:rPr>
        <w:tab/>
        <w:t xml:space="preserve">If yes, is this a change from your prior classification? </w:t>
      </w:r>
    </w:p>
    <w:p w14:paraId="0BBFFD64" w14:textId="77777777" w:rsidR="00660359" w:rsidRDefault="00660359" w:rsidP="00660359">
      <w:pPr>
        <w:pStyle w:val="Default"/>
        <w:tabs>
          <w:tab w:val="left" w:pos="900"/>
        </w:tabs>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x  </w:t>
      </w:r>
      <w:r>
        <w:rPr>
          <w:rFonts w:ascii="Cambria" w:hAnsi="Cambria"/>
          <w:color w:val="auto"/>
        </w:rPr>
        <w:sym w:font="Wingdings" w:char="F06F"/>
      </w:r>
      <w:r>
        <w:rPr>
          <w:rFonts w:ascii="Cambria" w:hAnsi="Cambria"/>
          <w:color w:val="auto"/>
        </w:rPr>
        <w:t xml:space="preserve"> Yes    </w:t>
      </w:r>
    </w:p>
    <w:p w14:paraId="5F689BA6" w14:textId="77777777" w:rsidR="00660359" w:rsidRDefault="00660359" w:rsidP="00660359">
      <w:pPr>
        <w:pStyle w:val="Default"/>
        <w:tabs>
          <w:tab w:val="left" w:pos="900"/>
        </w:tabs>
        <w:ind w:left="900" w:hanging="540"/>
        <w:rPr>
          <w:rFonts w:ascii="Cambria" w:hAnsi="Cambria"/>
          <w:color w:val="auto"/>
        </w:rPr>
      </w:pPr>
    </w:p>
    <w:p w14:paraId="4B282398" w14:textId="77777777" w:rsidR="00660359" w:rsidRDefault="00660359" w:rsidP="00660359">
      <w:pPr>
        <w:pStyle w:val="Default"/>
        <w:tabs>
          <w:tab w:val="left" w:pos="900"/>
        </w:tabs>
        <w:ind w:left="900" w:hanging="540"/>
        <w:rPr>
          <w:rFonts w:ascii="Cambria" w:hAnsi="Cambria"/>
          <w:color w:val="auto"/>
        </w:rPr>
      </w:pPr>
    </w:p>
    <w:p w14:paraId="5DEA5476" w14:textId="77777777" w:rsidR="00660359" w:rsidRDefault="00660359" w:rsidP="00660359">
      <w:pPr>
        <w:tabs>
          <w:tab w:val="left" w:pos="900"/>
        </w:tabs>
        <w:ind w:left="900" w:hanging="540"/>
        <w:rPr>
          <w:rFonts w:ascii="Cambria" w:hAnsi="Cambria"/>
        </w:rPr>
      </w:pPr>
      <w:r>
        <w:rPr>
          <w:rFonts w:ascii="Cambria" w:hAnsi="Cambria"/>
        </w:rPr>
        <w:t xml:space="preserve">15. </w:t>
      </w:r>
      <w:r>
        <w:rPr>
          <w:rFonts w:ascii="Cambria" w:hAnsi="Cambria"/>
        </w:rPr>
        <w:tab/>
        <w:t xml:space="preserve">Is community engagement connected with diversity and inclusion work (for students and faculty) on your campus? </w:t>
      </w:r>
    </w:p>
    <w:p w14:paraId="01B70F55"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w:t>
      </w:r>
      <w:proofErr w:type="gramStart"/>
      <w:r>
        <w:rPr>
          <w:rFonts w:ascii="Cambria" w:hAnsi="Cambria"/>
          <w:color w:val="auto"/>
        </w:rPr>
        <w:t>Yes  x</w:t>
      </w:r>
      <w:proofErr w:type="gramEnd"/>
      <w:r>
        <w:rPr>
          <w:rFonts w:ascii="Cambria" w:hAnsi="Cambria"/>
          <w:color w:val="auto"/>
        </w:rPr>
        <w:t xml:space="preserve">     </w:t>
      </w:r>
    </w:p>
    <w:p w14:paraId="66D3E8E6" w14:textId="77777777" w:rsidR="00660359" w:rsidRDefault="00660359" w:rsidP="00660359">
      <w:pPr>
        <w:tabs>
          <w:tab w:val="left" w:pos="900"/>
        </w:tabs>
        <w:ind w:left="900" w:hanging="540"/>
        <w:rPr>
          <w:rFonts w:ascii="Cambria" w:hAnsi="Cambria"/>
        </w:rPr>
      </w:pPr>
    </w:p>
    <w:p w14:paraId="6A9AA229" w14:textId="77777777" w:rsidR="00660359" w:rsidRDefault="00660359" w:rsidP="00660359">
      <w:pPr>
        <w:tabs>
          <w:tab w:val="left" w:pos="900"/>
        </w:tabs>
        <w:ind w:left="900" w:hanging="540"/>
        <w:rPr>
          <w:rFonts w:ascii="Cambria" w:hAnsi="Cambria"/>
        </w:rPr>
      </w:pPr>
      <w:r>
        <w:rPr>
          <w:rFonts w:ascii="Cambria" w:hAnsi="Cambria"/>
        </w:rPr>
        <w:tab/>
        <w:t xml:space="preserve">Please provide examples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rPr>
        <w:t>:</w:t>
      </w:r>
    </w:p>
    <w:p w14:paraId="494BF13C" w14:textId="77777777" w:rsidR="00660359" w:rsidRDefault="00660359" w:rsidP="00660359">
      <w:pPr>
        <w:pStyle w:val="Default"/>
      </w:pPr>
    </w:p>
    <w:p w14:paraId="01726BAF" w14:textId="77777777" w:rsidR="00660359" w:rsidRDefault="00660359" w:rsidP="00660359">
      <w:pPr>
        <w:pStyle w:val="Default"/>
      </w:pPr>
    </w:p>
    <w:p w14:paraId="1D99C6BC" w14:textId="77777777" w:rsidR="00660359" w:rsidRDefault="00660359" w:rsidP="00660359">
      <w:pPr>
        <w:widowControl/>
        <w:rPr>
          <w:rFonts w:ascii="Cambria" w:eastAsia="MS Mincho" w:hAnsi="Cambria" w:cs="Times New Roman"/>
          <w:color w:val="000000"/>
          <w:sz w:val="22"/>
          <w:szCs w:val="22"/>
        </w:rPr>
      </w:pPr>
      <w:r>
        <w:rPr>
          <w:rFonts w:ascii="Cambria" w:eastAsia="MS Mincho" w:hAnsi="Cambria" w:cs="Times New Roman"/>
          <w:bCs/>
          <w:color w:val="000000"/>
          <w:sz w:val="22"/>
          <w:szCs w:val="22"/>
        </w:rPr>
        <w:t>MTSU’s Diversity Statement is ali</w:t>
      </w:r>
      <w:r w:rsidR="00914B7D">
        <w:rPr>
          <w:rFonts w:ascii="Cambria" w:eastAsia="MS Mincho" w:hAnsi="Cambria" w:cs="Times New Roman"/>
          <w:bCs/>
          <w:color w:val="000000"/>
          <w:sz w:val="22"/>
          <w:szCs w:val="22"/>
        </w:rPr>
        <w:t>gned with MTSU’s mission and the MTSU</w:t>
      </w:r>
      <w:r>
        <w:rPr>
          <w:rFonts w:ascii="Cambria" w:eastAsia="MS Mincho" w:hAnsi="Cambria" w:cs="Times New Roman"/>
          <w:bCs/>
          <w:color w:val="000000"/>
          <w:sz w:val="22"/>
          <w:szCs w:val="22"/>
        </w:rPr>
        <w:t xml:space="preserve"> Academic Master Plan 2007-2017. Specifically,</w:t>
      </w:r>
      <w:r>
        <w:rPr>
          <w:rFonts w:ascii="Cambria" w:eastAsia="MS Mincho" w:hAnsi="Cambria" w:cs="Times New Roman"/>
          <w:b/>
          <w:bCs/>
          <w:color w:val="000000"/>
          <w:sz w:val="22"/>
          <w:szCs w:val="22"/>
        </w:rPr>
        <w:t xml:space="preserve"> </w:t>
      </w:r>
      <w:r>
        <w:rPr>
          <w:rFonts w:ascii="Cambria" w:eastAsia="MS Mincho" w:hAnsi="Cambria" w:cs="Times New Roman"/>
          <w:color w:val="000000"/>
          <w:sz w:val="22"/>
          <w:szCs w:val="22"/>
        </w:rPr>
        <w:t xml:space="preserve">the University recognizes that . . . . </w:t>
      </w:r>
      <w:r w:rsidR="00914B7D">
        <w:rPr>
          <w:rFonts w:ascii="Cambria" w:eastAsia="MS Mincho" w:hAnsi="Cambria" w:cs="Times New Roman"/>
          <w:color w:val="000000"/>
          <w:sz w:val="22"/>
          <w:szCs w:val="22"/>
        </w:rPr>
        <w:t>“</w:t>
      </w:r>
      <w:r>
        <w:rPr>
          <w:rFonts w:ascii="Cambria" w:eastAsia="MS Mincho" w:hAnsi="Cambria" w:cs="Times New Roman"/>
          <w:color w:val="000000"/>
          <w:sz w:val="22"/>
          <w:szCs w:val="22"/>
        </w:rPr>
        <w:t xml:space="preserve">Responsible citizens must acquire the courage to forego single cultural perspectives and the skills and knowledge to see, consult and find understanding with people of other cultures. A community cannot live without some level of understanding on many basic questions. Learning to come to an understanding, while taking </w:t>
      </w:r>
      <w:r>
        <w:rPr>
          <w:rFonts w:ascii="Cambria" w:eastAsia="MS Mincho" w:hAnsi="Cambria" w:cs="Times New Roman"/>
          <w:color w:val="000000"/>
          <w:sz w:val="22"/>
          <w:szCs w:val="22"/>
        </w:rPr>
        <w:lastRenderedPageBreak/>
        <w:t>account of multiple points of view, is a skill needed for both indiv</w:t>
      </w:r>
      <w:r w:rsidR="00914B7D">
        <w:rPr>
          <w:rFonts w:ascii="Cambria" w:eastAsia="MS Mincho" w:hAnsi="Cambria" w:cs="Times New Roman"/>
          <w:color w:val="000000"/>
          <w:sz w:val="22"/>
          <w:szCs w:val="22"/>
        </w:rPr>
        <w:t>idual and community prosperity.</w:t>
      </w:r>
      <w:r>
        <w:rPr>
          <w:rFonts w:ascii="Cambria" w:eastAsia="MS Mincho" w:hAnsi="Cambria" w:cs="Times New Roman"/>
          <w:color w:val="000000"/>
          <w:sz w:val="22"/>
          <w:szCs w:val="22"/>
        </w:rPr>
        <w:t xml:space="preserve"> . . . .  Diversity is a core value at MTSU providing an invaluable competitive asset that promotes excellence because it generates a multiplicity of ideas, attitudes and perspectives. Diversity leads to more innovative and efficient problem solving, fosters an understanding and acceptance of individuals from different backgrounds, and recognizes the contributions that a variety of individuals and groups can make.” </w:t>
      </w:r>
      <w:r w:rsidRPr="004A5946">
        <w:rPr>
          <w:rFonts w:ascii="Cambria" w:eastAsia="MS Mincho" w:hAnsi="Cambria" w:cs="Times New Roman"/>
          <w:sz w:val="22"/>
          <w:szCs w:val="22"/>
        </w:rPr>
        <w:t>See Diversity Plan here:</w:t>
      </w:r>
      <w:r>
        <w:rPr>
          <w:rFonts w:ascii="Cambria" w:eastAsia="MS Mincho" w:hAnsi="Cambria" w:cs="Times New Roman"/>
          <w:color w:val="FF0000"/>
          <w:sz w:val="22"/>
          <w:szCs w:val="22"/>
        </w:rPr>
        <w:t xml:space="preserve"> </w:t>
      </w:r>
      <w:hyperlink r:id="rId129" w:history="1">
        <w:r w:rsidR="004A5946" w:rsidRPr="007D4477">
          <w:rPr>
            <w:rStyle w:val="Hyperlink"/>
            <w:rFonts w:ascii="Cambria" w:eastAsia="MS Mincho" w:hAnsi="Cambria" w:cs="Times New Roman"/>
            <w:sz w:val="22"/>
            <w:szCs w:val="22"/>
          </w:rPr>
          <w:t>http://www.mtsu.edu/provost/docs/Institutional_diversity_plan_2011-2015-Revised.pdf</w:t>
        </w:r>
      </w:hyperlink>
      <w:r w:rsidR="004A5946">
        <w:rPr>
          <w:rFonts w:ascii="Cambria" w:eastAsia="MS Mincho" w:hAnsi="Cambria" w:cs="Times New Roman"/>
          <w:color w:val="FF0000"/>
          <w:sz w:val="22"/>
          <w:szCs w:val="22"/>
        </w:rPr>
        <w:t xml:space="preserve"> </w:t>
      </w:r>
    </w:p>
    <w:p w14:paraId="2F69C994" w14:textId="77777777" w:rsidR="00660359" w:rsidRDefault="00660359" w:rsidP="00660359">
      <w:pPr>
        <w:pStyle w:val="Default"/>
        <w:rPr>
          <w:rFonts w:ascii="Cambria" w:hAnsi="Cambria"/>
          <w:sz w:val="22"/>
          <w:szCs w:val="22"/>
        </w:rPr>
      </w:pPr>
    </w:p>
    <w:p w14:paraId="08670959" w14:textId="77777777" w:rsidR="00660359" w:rsidRDefault="00660359" w:rsidP="00660359">
      <w:pPr>
        <w:pStyle w:val="Default"/>
        <w:rPr>
          <w:rFonts w:ascii="Cambria" w:hAnsi="Cambria"/>
          <w:sz w:val="22"/>
          <w:szCs w:val="22"/>
        </w:rPr>
      </w:pPr>
      <w:r>
        <w:rPr>
          <w:rFonts w:ascii="Cambria" w:hAnsi="Cambria"/>
          <w:sz w:val="22"/>
          <w:szCs w:val="22"/>
        </w:rPr>
        <w:t>The Center for Student Involvement and Leadership (CSIL) uses the True Blue Pledge (</w:t>
      </w:r>
      <w:r w:rsidRPr="002B1B36">
        <w:rPr>
          <w:rFonts w:ascii="Cambria" w:hAnsi="Cambria"/>
          <w:color w:val="auto"/>
          <w:sz w:val="22"/>
          <w:szCs w:val="22"/>
        </w:rPr>
        <w:t>See pledge here:</w:t>
      </w:r>
      <w:r w:rsidR="002B1B36" w:rsidRPr="002B1B36">
        <w:t xml:space="preserve"> </w:t>
      </w:r>
      <w:hyperlink r:id="rId130" w:history="1">
        <w:r w:rsidR="002B1B36" w:rsidRPr="007D4477">
          <w:rPr>
            <w:rStyle w:val="Hyperlink"/>
            <w:rFonts w:ascii="Cambria" w:hAnsi="Cambria"/>
            <w:sz w:val="22"/>
            <w:szCs w:val="22"/>
          </w:rPr>
          <w:t>http://www.mtsu.edu/trueblue</w:t>
        </w:r>
      </w:hyperlink>
      <w:r w:rsidR="002B1B36">
        <w:rPr>
          <w:rFonts w:ascii="Cambria" w:hAnsi="Cambria"/>
          <w:color w:val="FF0000"/>
          <w:sz w:val="22"/>
          <w:szCs w:val="22"/>
        </w:rPr>
        <w:t xml:space="preserve"> </w:t>
      </w:r>
      <w:r>
        <w:rPr>
          <w:rFonts w:ascii="Cambria" w:hAnsi="Cambria"/>
          <w:sz w:val="22"/>
          <w:szCs w:val="22"/>
        </w:rPr>
        <w:t xml:space="preserve">) and its </w:t>
      </w:r>
      <w:r w:rsidR="002B1B36">
        <w:rPr>
          <w:rFonts w:ascii="Cambria" w:hAnsi="Cambria"/>
          <w:sz w:val="22"/>
          <w:szCs w:val="22"/>
        </w:rPr>
        <w:t>Community V</w:t>
      </w:r>
      <w:r>
        <w:rPr>
          <w:rFonts w:ascii="Cambria" w:hAnsi="Cambria"/>
          <w:sz w:val="22"/>
          <w:szCs w:val="22"/>
        </w:rPr>
        <w:t>alues (</w:t>
      </w:r>
      <w:hyperlink r:id="rId131" w:history="1">
        <w:r w:rsidR="002B1B36" w:rsidRPr="007D4477">
          <w:rPr>
            <w:rStyle w:val="Hyperlink"/>
            <w:rFonts w:ascii="Cambria" w:hAnsi="Cambria"/>
            <w:sz w:val="22"/>
            <w:szCs w:val="22"/>
          </w:rPr>
          <w:t>http://www.mtsu.edu/trueblue/community-values.php</w:t>
        </w:r>
      </w:hyperlink>
      <w:r>
        <w:rPr>
          <w:rFonts w:ascii="Cambria" w:hAnsi="Cambria"/>
          <w:sz w:val="22"/>
          <w:szCs w:val="22"/>
        </w:rPr>
        <w:t>)</w:t>
      </w:r>
      <w:r w:rsidR="002B1B36">
        <w:rPr>
          <w:rFonts w:ascii="Cambria" w:hAnsi="Cambria"/>
          <w:sz w:val="22"/>
          <w:szCs w:val="22"/>
        </w:rPr>
        <w:t xml:space="preserve"> </w:t>
      </w:r>
      <w:r>
        <w:rPr>
          <w:rFonts w:ascii="Cambria" w:hAnsi="Cambria"/>
          <w:sz w:val="22"/>
          <w:szCs w:val="22"/>
        </w:rPr>
        <w:t xml:space="preserve">as the basis for helping “students pursue personal growth and develop leadership skills that will help them as productive contributors to society throughout their lifetimes”. </w:t>
      </w:r>
      <w:r w:rsidR="002B1B36">
        <w:rPr>
          <w:rFonts w:ascii="Cambria" w:hAnsi="Cambria"/>
          <w:sz w:val="22"/>
          <w:szCs w:val="22"/>
        </w:rPr>
        <w:t xml:space="preserve"> </w:t>
      </w:r>
      <w:r>
        <w:rPr>
          <w:rFonts w:ascii="Cambria" w:hAnsi="Cambria"/>
          <w:sz w:val="22"/>
          <w:szCs w:val="22"/>
        </w:rPr>
        <w:t xml:space="preserve">Core values are based on inclusive community, empowerment, discovery/learning, service, challenge, and balance. </w:t>
      </w:r>
      <w:r w:rsidRPr="002B1B36">
        <w:rPr>
          <w:rFonts w:ascii="Cambria" w:hAnsi="Cambria"/>
          <w:color w:val="auto"/>
          <w:sz w:val="22"/>
          <w:szCs w:val="22"/>
        </w:rPr>
        <w:t xml:space="preserve">See CSIL website here: </w:t>
      </w:r>
      <w:hyperlink r:id="rId132" w:history="1">
        <w:r w:rsidR="002B1B36" w:rsidRPr="007D4477">
          <w:rPr>
            <w:rStyle w:val="Hyperlink"/>
            <w:rFonts w:ascii="Cambria" w:hAnsi="Cambria"/>
            <w:sz w:val="22"/>
            <w:szCs w:val="22"/>
          </w:rPr>
          <w:t>http://www.mtsu.edu/leadandserve/</w:t>
        </w:r>
      </w:hyperlink>
      <w:r w:rsidR="002B1B36">
        <w:rPr>
          <w:rFonts w:ascii="Cambria" w:hAnsi="Cambria"/>
          <w:color w:val="auto"/>
          <w:sz w:val="22"/>
          <w:szCs w:val="22"/>
        </w:rPr>
        <w:t xml:space="preserve">.  </w:t>
      </w:r>
    </w:p>
    <w:p w14:paraId="73DE5D9A" w14:textId="77777777" w:rsidR="002B1B36" w:rsidRDefault="002B1B36" w:rsidP="00660359">
      <w:pPr>
        <w:pStyle w:val="Default"/>
        <w:rPr>
          <w:rFonts w:ascii="Cambria" w:eastAsia="MS Mincho" w:hAnsi="Cambria" w:cs="Times New Roman"/>
          <w:bCs/>
          <w:sz w:val="22"/>
          <w:szCs w:val="22"/>
        </w:rPr>
      </w:pPr>
    </w:p>
    <w:p w14:paraId="34B9E355" w14:textId="77777777" w:rsidR="00660359" w:rsidRDefault="00660359" w:rsidP="00660359">
      <w:pPr>
        <w:pStyle w:val="Default"/>
        <w:rPr>
          <w:rFonts w:ascii="Cambria" w:eastAsia="MS Mincho" w:hAnsi="Cambria" w:cs="Times New Roman"/>
          <w:bCs/>
          <w:sz w:val="22"/>
          <w:szCs w:val="22"/>
        </w:rPr>
      </w:pPr>
      <w:r>
        <w:rPr>
          <w:rFonts w:ascii="Cambria" w:eastAsia="MS Mincho" w:hAnsi="Cambria" w:cs="Times New Roman"/>
          <w:bCs/>
          <w:sz w:val="22"/>
          <w:szCs w:val="22"/>
        </w:rPr>
        <w:t>Selected examples of community engagement projects that celebrate diversity:</w:t>
      </w:r>
    </w:p>
    <w:p w14:paraId="5A52F1D8" w14:textId="77777777" w:rsidR="00660359" w:rsidRDefault="00660359" w:rsidP="00660359">
      <w:pPr>
        <w:pStyle w:val="Default"/>
        <w:rPr>
          <w:rFonts w:ascii="Cambria" w:eastAsia="MS Mincho" w:hAnsi="Cambria" w:cs="Times New Roman"/>
          <w:bCs/>
          <w:sz w:val="22"/>
          <w:szCs w:val="22"/>
        </w:rPr>
      </w:pPr>
    </w:p>
    <w:p w14:paraId="3B14CDA0" w14:textId="77777777" w:rsidR="00660359" w:rsidRPr="008F3190" w:rsidRDefault="00660359" w:rsidP="00660359">
      <w:pPr>
        <w:rPr>
          <w:rFonts w:ascii="Cambria" w:eastAsia="MS Mincho" w:hAnsi="Cambria" w:cs="Times New Roman"/>
          <w:bCs/>
          <w:color w:val="FF0000"/>
          <w:sz w:val="22"/>
          <w:szCs w:val="22"/>
        </w:rPr>
      </w:pPr>
      <w:r>
        <w:rPr>
          <w:rFonts w:ascii="Cambria" w:eastAsia="MS Mincho" w:hAnsi="Cambria" w:cs="Times New Roman"/>
          <w:bCs/>
          <w:color w:val="000000"/>
          <w:sz w:val="22"/>
          <w:szCs w:val="22"/>
        </w:rPr>
        <w:t xml:space="preserve">Advancement Via Individual Determination (AVID), a partnership between MTSU and the Metro Davidson County Schools (Nashville), is a college-readiness mentoring program designed to increase the number of students who enroll in four-year colleges. AVID focuses on underserved students who fall into the academic middle range. The program connects MTSU students who volunteer to work with high school students. The mentoring between the college student and the high school student focuses on study skills, discussions about college life, and encouragement for the high school student to graduate. This program has been recognized by the Mayor of Nashville and the PENCIL Foundation. </w:t>
      </w:r>
      <w:r w:rsidR="008F3190" w:rsidRPr="008F3190">
        <w:rPr>
          <w:rFonts w:ascii="Cambria" w:eastAsia="MS Mincho" w:hAnsi="Cambria" w:cs="Times New Roman"/>
          <w:bCs/>
          <w:color w:val="FF0000"/>
          <w:sz w:val="22"/>
          <w:szCs w:val="22"/>
        </w:rPr>
        <w:t>See            .</w:t>
      </w:r>
    </w:p>
    <w:p w14:paraId="28214B05" w14:textId="77777777" w:rsidR="00660359" w:rsidRDefault="00660359" w:rsidP="00660359">
      <w:pPr>
        <w:pStyle w:val="Default"/>
        <w:rPr>
          <w:rFonts w:ascii="Cambria" w:eastAsia="MS Mincho" w:hAnsi="Cambria" w:cs="Times New Roman"/>
          <w:bCs/>
          <w:sz w:val="22"/>
          <w:szCs w:val="22"/>
        </w:rPr>
      </w:pPr>
    </w:p>
    <w:p w14:paraId="2047B4C4" w14:textId="77777777" w:rsidR="00660359" w:rsidRPr="008F3190" w:rsidRDefault="00660359" w:rsidP="00660359">
      <w:pPr>
        <w:rPr>
          <w:rFonts w:ascii="Cambria" w:eastAsia="MS Mincho" w:hAnsi="Cambria" w:cs="Times New Roman"/>
          <w:bCs/>
          <w:color w:val="FF0000"/>
          <w:sz w:val="22"/>
          <w:szCs w:val="22"/>
        </w:rPr>
      </w:pPr>
      <w:r>
        <w:rPr>
          <w:rFonts w:ascii="Cambria" w:eastAsia="MS Mincho" w:hAnsi="Cambria" w:cs="Times New Roman"/>
          <w:bCs/>
          <w:color w:val="000000"/>
          <w:sz w:val="22"/>
          <w:szCs w:val="22"/>
        </w:rPr>
        <w:t xml:space="preserve">Culture Fest 2012: “Around the World”, an ethnically diverse annual event hosted by MTSU’s Management and Marketing students,  entertains and educates the public about understanding and respecting the multiple cultures that make up the Rutherford County community. Upon arrival, guests are given “passports” to be stamped at each nation’s booth. Nation “ambassadors” deliver brief lectures about their culture. International cuisine, a variety of musical styles, traditional dances and unique ethnic items are all part of the total experience. “Culture Fest was inspired by students from Costa Rica who wanted to present the day-to-day truth of Murfreesboro:  Many people of different backgrounds live and work together harmoniously every day,” (quote by faculty adviser). The students invite the University community and the broader public to Culture Fest. </w:t>
      </w:r>
      <w:r w:rsidR="008F3190" w:rsidRPr="008F3190">
        <w:rPr>
          <w:rFonts w:ascii="Cambria" w:eastAsia="MS Mincho" w:hAnsi="Cambria" w:cs="Times New Roman"/>
          <w:bCs/>
          <w:color w:val="FF0000"/>
          <w:sz w:val="22"/>
          <w:szCs w:val="22"/>
        </w:rPr>
        <w:t>See             .</w:t>
      </w:r>
    </w:p>
    <w:p w14:paraId="79EE94A6" w14:textId="77777777" w:rsidR="00660359" w:rsidRPr="008F3190" w:rsidRDefault="00660359" w:rsidP="00660359">
      <w:pPr>
        <w:rPr>
          <w:rFonts w:ascii="Cambria" w:eastAsia="MS Mincho" w:hAnsi="Cambria" w:cs="Times New Roman"/>
          <w:bCs/>
          <w:color w:val="FF0000"/>
          <w:sz w:val="22"/>
          <w:szCs w:val="22"/>
        </w:rPr>
      </w:pPr>
    </w:p>
    <w:p w14:paraId="50C98F27" w14:textId="77777777" w:rsidR="00660359" w:rsidRDefault="00660359" w:rsidP="00660359">
      <w:pPr>
        <w:pStyle w:val="Default"/>
        <w:rPr>
          <w:rFonts w:ascii="Cambria" w:hAnsi="Cambria"/>
        </w:rPr>
      </w:pPr>
    </w:p>
    <w:p w14:paraId="5F85A5E8" w14:textId="77777777" w:rsidR="00660359" w:rsidRDefault="00660359" w:rsidP="00660359">
      <w:pPr>
        <w:tabs>
          <w:tab w:val="left" w:pos="900"/>
        </w:tabs>
        <w:ind w:left="900" w:hanging="540"/>
        <w:rPr>
          <w:rFonts w:ascii="Cambria" w:hAnsi="Cambria"/>
        </w:rPr>
      </w:pPr>
      <w:r>
        <w:rPr>
          <w:rFonts w:ascii="Cambria" w:hAnsi="Cambria"/>
        </w:rPr>
        <w:t xml:space="preserve">16. </w:t>
      </w:r>
      <w:r>
        <w:rPr>
          <w:rFonts w:ascii="Cambria" w:hAnsi="Cambria"/>
        </w:rPr>
        <w:tab/>
        <w:t>Is community engagement connected to efforts aimed at student retention and success?</w:t>
      </w:r>
    </w:p>
    <w:p w14:paraId="253A8DD9" w14:textId="77777777" w:rsidR="00660359" w:rsidRDefault="00660359" w:rsidP="00660359">
      <w:pPr>
        <w:pStyle w:val="Default"/>
        <w:tabs>
          <w:tab w:val="left" w:pos="360"/>
          <w:tab w:val="left" w:pos="900"/>
        </w:tabs>
        <w:spacing w:before="60"/>
        <w:ind w:left="900" w:hanging="540"/>
        <w:rPr>
          <w:rFonts w:ascii="Cambria" w:hAnsi="Cambria"/>
          <w:color w:val="auto"/>
        </w:rPr>
      </w:pPr>
      <w:r>
        <w:rPr>
          <w:rFonts w:ascii="Cambria" w:hAnsi="Cambria"/>
          <w:color w:val="auto"/>
        </w:rPr>
        <w:tab/>
      </w:r>
      <w:r>
        <w:rPr>
          <w:rFonts w:ascii="Cambria" w:hAnsi="Cambria"/>
          <w:color w:val="auto"/>
        </w:rPr>
        <w:sym w:font="Wingdings" w:char="F06F"/>
      </w:r>
      <w:r>
        <w:rPr>
          <w:rFonts w:ascii="Cambria" w:hAnsi="Cambria"/>
          <w:color w:val="auto"/>
        </w:rPr>
        <w:t xml:space="preserve"> No   </w:t>
      </w:r>
      <w:r>
        <w:rPr>
          <w:rFonts w:ascii="Cambria" w:hAnsi="Cambria"/>
          <w:color w:val="auto"/>
        </w:rPr>
        <w:sym w:font="Wingdings" w:char="F06F"/>
      </w:r>
      <w:r>
        <w:rPr>
          <w:rFonts w:ascii="Cambria" w:hAnsi="Cambria"/>
          <w:color w:val="auto"/>
        </w:rPr>
        <w:t xml:space="preserve"> Yes       x</w:t>
      </w:r>
    </w:p>
    <w:p w14:paraId="52608C22" w14:textId="77777777" w:rsidR="00660359" w:rsidRDefault="00660359" w:rsidP="00660359">
      <w:pPr>
        <w:tabs>
          <w:tab w:val="left" w:pos="900"/>
        </w:tabs>
        <w:ind w:left="900" w:hanging="540"/>
        <w:rPr>
          <w:rFonts w:ascii="Cambria" w:hAnsi="Cambria"/>
        </w:rPr>
      </w:pPr>
    </w:p>
    <w:p w14:paraId="5CECC712" w14:textId="77777777" w:rsidR="00660359" w:rsidRDefault="00660359" w:rsidP="00660359">
      <w:pPr>
        <w:tabs>
          <w:tab w:val="left" w:pos="900"/>
        </w:tabs>
        <w:ind w:left="900" w:hanging="540"/>
        <w:rPr>
          <w:rFonts w:ascii="Cambria" w:hAnsi="Cambria"/>
        </w:rPr>
      </w:pPr>
      <w:r>
        <w:rPr>
          <w:rFonts w:ascii="Cambria" w:hAnsi="Cambria"/>
        </w:rPr>
        <w:tab/>
        <w:t xml:space="preserve">Please provide examples </w:t>
      </w:r>
      <w:r>
        <w:rPr>
          <w:rFonts w:ascii="Cambria" w:hAnsi="Cambria" w:cs="Cambria"/>
        </w:rPr>
        <w:t xml:space="preserve">(word limit: </w:t>
      </w:r>
      <w:r>
        <w:rPr>
          <w:rFonts w:ascii="Cambria" w:hAnsi="Cambria" w:cs="Cambria"/>
          <w:b/>
        </w:rPr>
        <w:t>500</w:t>
      </w:r>
      <w:r>
        <w:rPr>
          <w:rFonts w:ascii="Cambria" w:hAnsi="Cambria" w:cs="Cambria"/>
        </w:rPr>
        <w:t>)</w:t>
      </w:r>
      <w:r>
        <w:rPr>
          <w:rFonts w:ascii="Cambria" w:hAnsi="Cambria"/>
        </w:rPr>
        <w:t>:</w:t>
      </w:r>
    </w:p>
    <w:p w14:paraId="029DEBC3" w14:textId="77777777" w:rsidR="00660359" w:rsidRDefault="00660359" w:rsidP="00660359">
      <w:pPr>
        <w:pStyle w:val="Default"/>
      </w:pPr>
    </w:p>
    <w:p w14:paraId="7F6A52BB" w14:textId="77777777" w:rsidR="00660359" w:rsidRDefault="00660359" w:rsidP="002B1B36">
      <w:pPr>
        <w:rPr>
          <w:rFonts w:ascii="Cambria" w:eastAsia="Calibri" w:hAnsi="Cambria" w:cs="Times New Roman"/>
          <w:sz w:val="22"/>
          <w:szCs w:val="22"/>
        </w:rPr>
      </w:pPr>
      <w:r>
        <w:rPr>
          <w:rFonts w:ascii="Cambria" w:hAnsi="Cambria"/>
          <w:color w:val="000000"/>
          <w:sz w:val="22"/>
          <w:szCs w:val="22"/>
        </w:rPr>
        <w:t xml:space="preserve">Student engagement is imbedded in MTSU's Quest for Student Success (QSS) which was formulated during the 2012-2013 AY for implementation fall 2013 </w:t>
      </w:r>
      <w:r w:rsidRPr="002B1B36">
        <w:rPr>
          <w:rFonts w:ascii="Cambria" w:hAnsi="Cambria"/>
          <w:sz w:val="22"/>
          <w:szCs w:val="22"/>
        </w:rPr>
        <w:t xml:space="preserve">(See here: </w:t>
      </w:r>
      <w:hyperlink r:id="rId133" w:history="1">
        <w:r w:rsidR="002B1B36" w:rsidRPr="007D4477">
          <w:rPr>
            <w:rStyle w:val="Hyperlink"/>
            <w:rFonts w:ascii="Cambria" w:hAnsi="Cambria"/>
            <w:sz w:val="22"/>
            <w:szCs w:val="22"/>
          </w:rPr>
          <w:t>http://www.mtsu.edu/docs/QuestforStudentSuccess.pdf</w:t>
        </w:r>
      </w:hyperlink>
      <w:r w:rsidRPr="002B1B36">
        <w:rPr>
          <w:rFonts w:ascii="Cambria" w:hAnsi="Cambria"/>
          <w:sz w:val="22"/>
          <w:szCs w:val="22"/>
        </w:rPr>
        <w:t>)</w:t>
      </w:r>
      <w:r>
        <w:rPr>
          <w:rFonts w:ascii="Cambria" w:hAnsi="Cambria"/>
          <w:color w:val="000000"/>
          <w:sz w:val="22"/>
          <w:szCs w:val="22"/>
        </w:rPr>
        <w:t>.</w:t>
      </w:r>
      <w:r w:rsidR="002B1B36">
        <w:rPr>
          <w:rFonts w:ascii="Cambria" w:hAnsi="Cambria"/>
          <w:color w:val="000000"/>
          <w:sz w:val="22"/>
          <w:szCs w:val="22"/>
        </w:rPr>
        <w:t xml:space="preserve"> </w:t>
      </w:r>
      <w:r>
        <w:rPr>
          <w:rFonts w:ascii="Cambria" w:hAnsi="Cambria"/>
          <w:color w:val="000000"/>
          <w:sz w:val="22"/>
          <w:szCs w:val="22"/>
        </w:rPr>
        <w:t xml:space="preserve"> The QSS aims to keep “</w:t>
      </w:r>
      <w:r>
        <w:rPr>
          <w:rFonts w:ascii="Cambria" w:eastAsia="Calibri" w:hAnsi="Cambria" w:cs="Times New Roman"/>
          <w:sz w:val="22"/>
          <w:szCs w:val="22"/>
        </w:rPr>
        <w:t xml:space="preserve">the University focused on its primary purpose, educating students; and it further weaves </w:t>
      </w:r>
      <w:r>
        <w:rPr>
          <w:rFonts w:ascii="Cambria" w:hAnsi="Cambria" w:cs="Times New Roman"/>
          <w:sz w:val="22"/>
          <w:szCs w:val="22"/>
        </w:rPr>
        <w:t xml:space="preserve">student success and </w:t>
      </w:r>
      <w:r>
        <w:rPr>
          <w:rFonts w:ascii="Cambria" w:hAnsi="Cambria" w:cs="Times New Roman"/>
          <w:sz w:val="22"/>
          <w:szCs w:val="22"/>
        </w:rPr>
        <w:lastRenderedPageBreak/>
        <w:t>academic enhancement into the institutional core and emphasizes</w:t>
      </w:r>
      <w:r>
        <w:rPr>
          <w:rFonts w:ascii="Cambria" w:eastAsia="Calibri" w:hAnsi="Cambria" w:cs="Times New Roman"/>
          <w:sz w:val="22"/>
          <w:szCs w:val="22"/>
        </w:rPr>
        <w:t xml:space="preserve"> how best the University community can engage and support students as they progress, achieve, and graduate.” Based on </w:t>
      </w:r>
      <w:r>
        <w:rPr>
          <w:rFonts w:ascii="Cambria" w:hAnsi="Cambria"/>
          <w:color w:val="000000"/>
          <w:sz w:val="22"/>
          <w:szCs w:val="22"/>
        </w:rPr>
        <w:t xml:space="preserve">MTSU data, students engaged in experiential learning were more likely to be retained, to graduate, and to be satisfied with their college experience. Thus </w:t>
      </w:r>
      <w:r w:rsidR="00E73A2F">
        <w:rPr>
          <w:rFonts w:ascii="Cambria" w:hAnsi="Cambria"/>
          <w:color w:val="000000"/>
          <w:sz w:val="22"/>
          <w:szCs w:val="22"/>
        </w:rPr>
        <w:t xml:space="preserve">QSS </w:t>
      </w:r>
      <w:r>
        <w:rPr>
          <w:rFonts w:ascii="Cambria" w:hAnsi="Cambria"/>
          <w:color w:val="000000"/>
          <w:sz w:val="22"/>
          <w:szCs w:val="22"/>
        </w:rPr>
        <w:t xml:space="preserve">strategies incorporate experiential learning as a best practice. </w:t>
      </w:r>
      <w:r>
        <w:rPr>
          <w:rFonts w:ascii="Cambria" w:eastAsia="Calibri" w:hAnsi="Cambria" w:cs="Times New Roman"/>
          <w:sz w:val="22"/>
          <w:szCs w:val="22"/>
        </w:rPr>
        <w:t xml:space="preserve">Under Goal II: Middle Tennessee State University will enhance the academic experience of students to better ensure their success; the University identifies three objectives related to student engagement and/or experiential learning: Examine courses across the curriculum for the inclusion of pedagogies that will enhance learning, i.e. “hands-on” learning . . . . Enhance co-curricular programming to further complement and support academic programs and to provide students expanded learning opportunities; Establish a Freshman Involvement Initiative that intentionally sets expectations and connects MTSU’s most at-risk students—freshmen—to campus involvement activities; and Establish a Sophomore Student Success Initiative to deepen students’ commitment to achieving academic, career and life-long learning goals.  </w:t>
      </w:r>
    </w:p>
    <w:p w14:paraId="2CF4C74C" w14:textId="77777777" w:rsidR="00660359" w:rsidRDefault="00660359" w:rsidP="002B1B36">
      <w:pPr>
        <w:widowControl/>
        <w:autoSpaceDE/>
        <w:adjustRightInd/>
        <w:contextualSpacing/>
        <w:rPr>
          <w:rFonts w:ascii="Cambria" w:eastAsia="Calibri" w:hAnsi="Cambria" w:cs="Times New Roman"/>
          <w:sz w:val="22"/>
          <w:szCs w:val="22"/>
        </w:rPr>
      </w:pPr>
    </w:p>
    <w:p w14:paraId="458E86A6" w14:textId="77777777" w:rsidR="00660359" w:rsidRDefault="00660359" w:rsidP="002B1B36">
      <w:pPr>
        <w:pStyle w:val="Default"/>
        <w:rPr>
          <w:rFonts w:ascii="Cambria" w:eastAsia="Calibri" w:hAnsi="Cambria" w:cs="Times New Roman"/>
          <w:color w:val="auto"/>
          <w:sz w:val="22"/>
          <w:szCs w:val="22"/>
        </w:rPr>
      </w:pPr>
      <w:r>
        <w:rPr>
          <w:rFonts w:ascii="Cambria" w:eastAsia="Calibri" w:hAnsi="Cambria" w:cs="Times New Roman"/>
          <w:color w:val="auto"/>
          <w:sz w:val="22"/>
          <w:szCs w:val="22"/>
        </w:rPr>
        <w:t xml:space="preserve">Selected examples of how student community engagement supports student retention and graduation: </w:t>
      </w:r>
    </w:p>
    <w:p w14:paraId="07D0788F" w14:textId="77777777" w:rsidR="00660359" w:rsidRDefault="00660359" w:rsidP="002B1B36">
      <w:pPr>
        <w:rPr>
          <w:rFonts w:ascii="Cambria" w:eastAsia="Calibri" w:hAnsi="Cambria" w:cs="Times New Roman"/>
          <w:sz w:val="22"/>
          <w:szCs w:val="22"/>
        </w:rPr>
      </w:pPr>
    </w:p>
    <w:p w14:paraId="63ADA8CA" w14:textId="77777777" w:rsidR="00660359" w:rsidRDefault="00660359" w:rsidP="002B1B36">
      <w:pPr>
        <w:rPr>
          <w:rFonts w:ascii="Cambria" w:hAnsi="Cambria"/>
          <w:bCs/>
          <w:sz w:val="22"/>
          <w:szCs w:val="22"/>
        </w:rPr>
      </w:pPr>
      <w:r>
        <w:rPr>
          <w:rFonts w:ascii="Cambria" w:hAnsi="Cambria"/>
          <w:bCs/>
          <w:color w:val="000000"/>
          <w:sz w:val="22"/>
          <w:szCs w:val="22"/>
        </w:rPr>
        <w:t xml:space="preserve">Expanding Your Horizons (EYH) is an annual hands-on science and math conference hosted by the MTSU Chemistry Department that helps girls 6 through 12 investigate careers in the science, technology, engineering and mathematics (STEM) fields; to talk with women in these careers; to attend math and science workshops for girls; and meet other girls interested in science and math. The conference is attended by 400 girls from across the state of Tennessee and is supported by 200 college student volunteers. The conference generates interest in science among young girls but it also serves to engage college students in a leadership role in the STEM areas—serving as role models for the girls that attend, learning more about STEM careers themselves, forming peer-to-peer relationships with those interested in STEM; and meeting professionals in the STEM field. See </w:t>
      </w:r>
      <w:r w:rsidRPr="002B1B36">
        <w:rPr>
          <w:rFonts w:ascii="Cambria" w:hAnsi="Cambria"/>
          <w:bCs/>
          <w:sz w:val="22"/>
          <w:szCs w:val="22"/>
        </w:rPr>
        <w:t xml:space="preserve">EYH website here: </w:t>
      </w:r>
      <w:hyperlink r:id="rId134" w:history="1">
        <w:r w:rsidR="002B1B36" w:rsidRPr="007D4477">
          <w:rPr>
            <w:rStyle w:val="Hyperlink"/>
            <w:rFonts w:ascii="Cambria" w:hAnsi="Cambria"/>
            <w:bCs/>
            <w:sz w:val="22"/>
            <w:szCs w:val="22"/>
          </w:rPr>
          <w:t>http://www.mtsu.edu/wistem/eyh/</w:t>
        </w:r>
      </w:hyperlink>
      <w:r w:rsidR="002B1B36">
        <w:rPr>
          <w:rFonts w:ascii="Cambria" w:hAnsi="Cambria"/>
          <w:bCs/>
          <w:sz w:val="22"/>
          <w:szCs w:val="22"/>
        </w:rPr>
        <w:t>.</w:t>
      </w:r>
    </w:p>
    <w:p w14:paraId="183138FC" w14:textId="77777777" w:rsidR="002B1B36" w:rsidRDefault="002B1B36" w:rsidP="002B1B36"/>
    <w:p w14:paraId="3363C8BB" w14:textId="77777777" w:rsidR="00660359" w:rsidRDefault="00660359" w:rsidP="002B1B36">
      <w:pPr>
        <w:rPr>
          <w:rFonts w:ascii="Cambria" w:hAnsi="Cambria"/>
          <w:sz w:val="22"/>
          <w:szCs w:val="22"/>
        </w:rPr>
      </w:pPr>
      <w:r>
        <w:rPr>
          <w:rFonts w:ascii="Cambria" w:hAnsi="Cambria"/>
          <w:sz w:val="22"/>
          <w:szCs w:val="22"/>
        </w:rPr>
        <w:t xml:space="preserve">The Civic Engagement Learning Community is an intentional bringing together of students enrolled in an honors University 1010 (Freshmen Experience) and Honors English 1010 around the theme of civic engagement and civic responsibility. The students strengthen their critical thinking skills and form a better understanding of themselves, the world and their role in the world while engaging in service. They devised a learning activity based on </w:t>
      </w:r>
      <w:proofErr w:type="spellStart"/>
      <w:r>
        <w:rPr>
          <w:rFonts w:ascii="Cambria" w:hAnsi="Cambria"/>
          <w:sz w:val="22"/>
          <w:szCs w:val="22"/>
        </w:rPr>
        <w:t>Steig’s</w:t>
      </w:r>
      <w:proofErr w:type="spellEnd"/>
      <w:r>
        <w:rPr>
          <w:rFonts w:ascii="Cambria" w:hAnsi="Cambria"/>
          <w:sz w:val="22"/>
          <w:szCs w:val="22"/>
        </w:rPr>
        <w:t xml:space="preserve"> </w:t>
      </w:r>
      <w:r w:rsidRPr="002B1B36">
        <w:rPr>
          <w:rFonts w:ascii="Cambria" w:hAnsi="Cambria"/>
          <w:i/>
          <w:sz w:val="22"/>
          <w:szCs w:val="22"/>
        </w:rPr>
        <w:t>Sylvester and the Magic Pebble</w:t>
      </w:r>
      <w:r>
        <w:rPr>
          <w:rFonts w:ascii="Cambria" w:hAnsi="Cambria"/>
          <w:sz w:val="22"/>
          <w:szCs w:val="22"/>
        </w:rPr>
        <w:t xml:space="preserve"> and then worked with a 6</w:t>
      </w:r>
      <w:r w:rsidRPr="00B121A1">
        <w:rPr>
          <w:rFonts w:ascii="Cambria" w:hAnsi="Cambria"/>
          <w:sz w:val="22"/>
          <w:szCs w:val="22"/>
          <w:vertAlign w:val="superscript"/>
        </w:rPr>
        <w:t>th</w:t>
      </w:r>
      <w:r w:rsidR="00B121A1">
        <w:rPr>
          <w:rFonts w:ascii="Cambria" w:hAnsi="Cambria"/>
          <w:sz w:val="22"/>
          <w:szCs w:val="22"/>
        </w:rPr>
        <w:t xml:space="preserve"> </w:t>
      </w:r>
      <w:r>
        <w:rPr>
          <w:rFonts w:ascii="Cambria" w:hAnsi="Cambria"/>
          <w:sz w:val="22"/>
          <w:szCs w:val="22"/>
        </w:rPr>
        <w:t xml:space="preserve">grade class on further refining the activity. The 6th graders, with some assistance from the MTSU students, then implemented this math-related activity in several 2nd grade classrooms. While the MTSU students learned the value of serving area children, the 6th graders benefitted from exposure to positive role models, as well as the opportunity to act as role model and teacher for younger children. The Learning Community’s integrative, hands-on approach also builds community for the students who are members of it: “The leaning community has helped me transition into my first year of college. “ “The learning community classes are the ones I most look forward to attending. Even though I did not know a single person when I first went in, I have made some good friends fairly quickly” “This class has given me a good feel of what I need to do to succeed academically.” </w:t>
      </w:r>
      <w:r w:rsidRPr="00B121A1">
        <w:rPr>
          <w:rFonts w:ascii="Cambria" w:hAnsi="Cambria"/>
          <w:sz w:val="22"/>
          <w:szCs w:val="22"/>
        </w:rPr>
        <w:t>See news story here:</w:t>
      </w:r>
      <w:r w:rsidR="00B121A1" w:rsidRPr="00B121A1">
        <w:rPr>
          <w:rFonts w:ascii="Cambria" w:hAnsi="Cambria"/>
          <w:sz w:val="22"/>
          <w:szCs w:val="22"/>
        </w:rPr>
        <w:t xml:space="preserve"> </w:t>
      </w:r>
      <w:hyperlink r:id="rId135" w:anchor="page=14" w:history="1">
        <w:r w:rsidR="00B121A1" w:rsidRPr="007D4477">
          <w:rPr>
            <w:rStyle w:val="Hyperlink"/>
            <w:rFonts w:ascii="Cambria" w:hAnsi="Cambria"/>
            <w:sz w:val="22"/>
            <w:szCs w:val="22"/>
          </w:rPr>
          <w:t>http://www.mtsu.edu/honors/pdfs/MTSUHonors%20Magazine%20Fall%202012.pdf#page=14</w:t>
        </w:r>
      </w:hyperlink>
      <w:r w:rsidR="00B121A1">
        <w:rPr>
          <w:rFonts w:ascii="Cambria" w:hAnsi="Cambria"/>
          <w:sz w:val="22"/>
          <w:szCs w:val="22"/>
        </w:rPr>
        <w:t>.</w:t>
      </w:r>
      <w:r>
        <w:rPr>
          <w:rFonts w:ascii="Cambria" w:hAnsi="Cambria"/>
          <w:color w:val="FF0000"/>
          <w:sz w:val="22"/>
          <w:szCs w:val="22"/>
        </w:rPr>
        <w:t xml:space="preserve">                   </w:t>
      </w:r>
    </w:p>
    <w:p w14:paraId="161875B8" w14:textId="77777777" w:rsidR="00660359" w:rsidRDefault="00660359" w:rsidP="00660359">
      <w:pPr>
        <w:pStyle w:val="Default"/>
        <w:rPr>
          <w:rFonts w:ascii="Cambria" w:hAnsi="Cambria"/>
          <w:color w:val="FF0000"/>
          <w:sz w:val="22"/>
          <w:szCs w:val="22"/>
        </w:rPr>
      </w:pPr>
    </w:p>
    <w:p w14:paraId="4368C7C5" w14:textId="77777777" w:rsidR="00660359" w:rsidRDefault="00660359" w:rsidP="00660359">
      <w:pPr>
        <w:pStyle w:val="Default"/>
        <w:rPr>
          <w:rFonts w:ascii="Cambria" w:eastAsia="Calibri" w:hAnsi="Cambria" w:cs="Times New Roman"/>
          <w:color w:val="FF0000"/>
          <w:sz w:val="22"/>
          <w:szCs w:val="22"/>
        </w:rPr>
      </w:pPr>
    </w:p>
    <w:p w14:paraId="25C4A5B0" w14:textId="77777777" w:rsidR="00660359" w:rsidRDefault="00660359" w:rsidP="00660359">
      <w:pPr>
        <w:jc w:val="center"/>
        <w:rPr>
          <w:rFonts w:ascii="Cambria" w:hAnsi="Cambria" w:cs="Calibri"/>
          <w:b/>
          <w:u w:val="single"/>
        </w:rPr>
      </w:pPr>
      <w:r>
        <w:rPr>
          <w:rFonts w:ascii="Cambria" w:hAnsi="Cambria" w:cs="Calibri"/>
          <w:b/>
          <w:u w:val="single"/>
        </w:rPr>
        <w:t>II. Categories of Community Engagement</w:t>
      </w:r>
    </w:p>
    <w:p w14:paraId="0415119B" w14:textId="77777777" w:rsidR="00660359" w:rsidRDefault="00660359" w:rsidP="00660359">
      <w:pPr>
        <w:rPr>
          <w:rFonts w:ascii="Cambria" w:hAnsi="Cambria" w:cs="Calibri"/>
        </w:rPr>
      </w:pPr>
    </w:p>
    <w:p w14:paraId="3751116B" w14:textId="77777777" w:rsidR="00660359" w:rsidRDefault="00660359" w:rsidP="00660359">
      <w:pPr>
        <w:pStyle w:val="Default"/>
        <w:tabs>
          <w:tab w:val="left" w:pos="360"/>
        </w:tabs>
        <w:rPr>
          <w:rFonts w:ascii="Cambria" w:hAnsi="Cambria" w:cs="Calibri"/>
          <w:b/>
          <w:color w:val="auto"/>
        </w:rPr>
      </w:pPr>
      <w:r>
        <w:rPr>
          <w:rFonts w:ascii="Cambria" w:hAnsi="Cambria" w:cs="Calibri"/>
          <w:b/>
          <w:color w:val="auto"/>
        </w:rPr>
        <w:t xml:space="preserve">A. </w:t>
      </w:r>
      <w:r>
        <w:rPr>
          <w:rFonts w:ascii="Cambria" w:hAnsi="Cambria" w:cs="Calibri"/>
          <w:b/>
          <w:color w:val="auto"/>
        </w:rPr>
        <w:tab/>
        <w:t xml:space="preserve">Curricular Engagement </w:t>
      </w:r>
    </w:p>
    <w:p w14:paraId="3C1612DC" w14:textId="77777777" w:rsidR="00660359" w:rsidRDefault="00660359" w:rsidP="00660359">
      <w:pPr>
        <w:pStyle w:val="BodyText"/>
        <w:spacing w:before="60"/>
        <w:ind w:left="360"/>
        <w:rPr>
          <w:rFonts w:ascii="Cambria" w:hAnsi="Cambria"/>
          <w:i/>
        </w:rPr>
      </w:pPr>
      <w:r>
        <w:rPr>
          <w:rFonts w:ascii="Cambria" w:hAnsi="Cambria" w:cs="Calibri"/>
          <w:i/>
        </w:rPr>
        <w:lastRenderedPageBreak/>
        <w:t>Curricular Engagement describes the teaching, learning, and scholarship that engages faculty, students, and community in mutually beneficial and respectful collaboration. Their interactions address community identified needs, deepen students’ civic and academic learning, enhance community well-being, and enrich the scholarship of the institution</w:t>
      </w:r>
      <w:r>
        <w:rPr>
          <w:rFonts w:ascii="Cambria" w:hAnsi="Cambria"/>
          <w:i/>
        </w:rPr>
        <w:t xml:space="preserve">. </w:t>
      </w:r>
    </w:p>
    <w:p w14:paraId="35DE455C" w14:textId="77777777" w:rsidR="00660359" w:rsidRDefault="00660359" w:rsidP="00660359">
      <w:pPr>
        <w:ind w:left="360"/>
        <w:rPr>
          <w:rFonts w:ascii="Cambria" w:hAnsi="Cambria"/>
        </w:rPr>
      </w:pPr>
      <w:r>
        <w:rPr>
          <w:rFonts w:ascii="Cambria" w:hAnsi="Cambria"/>
        </w:rPr>
        <w:t xml:space="preserve"> </w:t>
      </w:r>
    </w:p>
    <w:p w14:paraId="2B17A02F" w14:textId="77777777" w:rsidR="00660359" w:rsidRDefault="00660359" w:rsidP="00660359">
      <w:pPr>
        <w:pStyle w:val="Default"/>
        <w:ind w:left="360"/>
        <w:rPr>
          <w:rFonts w:ascii="Cambria" w:hAnsi="Cambria"/>
          <w:color w:val="auto"/>
        </w:rPr>
      </w:pPr>
      <w:r>
        <w:rPr>
          <w:rFonts w:ascii="Cambria" w:hAnsi="Cambria"/>
          <w:color w:val="auto"/>
        </w:rPr>
        <w:t xml:space="preserve">NOTE: The questions in this section use the term “service learning” to denote academically-based community engaged courses. Your campus may use another term such as community-based learning, academic service learning, public service courses, etc. </w:t>
      </w:r>
    </w:p>
    <w:p w14:paraId="4468E2AC" w14:textId="77777777" w:rsidR="00660359" w:rsidRDefault="00660359" w:rsidP="00660359">
      <w:pPr>
        <w:pStyle w:val="Default"/>
        <w:rPr>
          <w:rFonts w:ascii="Cambria" w:hAnsi="Cambria"/>
          <w:color w:val="auto"/>
        </w:rPr>
      </w:pPr>
    </w:p>
    <w:p w14:paraId="06CCB1C9" w14:textId="77777777" w:rsidR="00660359" w:rsidRDefault="00660359" w:rsidP="00660359">
      <w:pPr>
        <w:pStyle w:val="Default"/>
        <w:ind w:left="360"/>
        <w:rPr>
          <w:rFonts w:ascii="Cambria" w:hAnsi="Cambria"/>
          <w:color w:val="auto"/>
        </w:rPr>
      </w:pPr>
      <w:r>
        <w:rPr>
          <w:rFonts w:ascii="Cambria" w:hAnsi="Cambria"/>
          <w:color w:val="auto"/>
        </w:rPr>
        <w:t>There are a total of eight (8) questions in this section.</w:t>
      </w:r>
    </w:p>
    <w:p w14:paraId="75CD2290" w14:textId="77777777" w:rsidR="00660359" w:rsidRDefault="00660359" w:rsidP="00660359">
      <w:pPr>
        <w:pStyle w:val="Default"/>
        <w:rPr>
          <w:rFonts w:ascii="Cambria" w:hAnsi="Cambria"/>
          <w:color w:val="auto"/>
        </w:rPr>
      </w:pPr>
    </w:p>
    <w:p w14:paraId="59B3F781" w14:textId="77777777" w:rsidR="00660359" w:rsidRDefault="00660359" w:rsidP="00660359">
      <w:pPr>
        <w:pStyle w:val="Default"/>
        <w:numPr>
          <w:ilvl w:val="0"/>
          <w:numId w:val="7"/>
        </w:numPr>
        <w:tabs>
          <w:tab w:val="left" w:pos="900"/>
        </w:tabs>
        <w:spacing w:after="60"/>
        <w:ind w:left="900" w:hanging="540"/>
        <w:rPr>
          <w:rFonts w:ascii="Cambria" w:hAnsi="Cambria"/>
          <w:color w:val="auto"/>
        </w:rPr>
      </w:pPr>
      <w:r>
        <w:rPr>
          <w:rFonts w:ascii="Cambria" w:hAnsi="Cambria" w:cs="Calibri"/>
          <w:color w:val="auto"/>
        </w:rPr>
        <w:t xml:space="preserve">As evidence provided for your earlier classification, you described </w:t>
      </w:r>
      <w:r>
        <w:rPr>
          <w:rFonts w:ascii="Cambria" w:hAnsi="Cambria"/>
          <w:color w:val="auto"/>
        </w:rPr>
        <w:t>an institution-wide definition of service learning used on campus.</w:t>
      </w:r>
    </w:p>
    <w:p w14:paraId="682B002E" w14:textId="77777777" w:rsidR="00660359" w:rsidRDefault="00660359" w:rsidP="00660359">
      <w:pPr>
        <w:pStyle w:val="Default"/>
        <w:numPr>
          <w:ilvl w:val="0"/>
          <w:numId w:val="8"/>
        </w:numPr>
        <w:tabs>
          <w:tab w:val="left" w:pos="1260"/>
        </w:tabs>
        <w:rPr>
          <w:rFonts w:ascii="Cambria" w:hAnsi="Cambria" w:cs="Cambria"/>
        </w:rPr>
      </w:pPr>
      <w:r>
        <w:rPr>
          <w:rFonts w:ascii="Cambria" w:hAnsi="Cambria" w:cs="Calibri"/>
          <w:color w:val="auto"/>
        </w:rPr>
        <w:t>For re-classification, describe what has changed, if anything, with the definition of service learning and</w:t>
      </w:r>
      <w:r>
        <w:rPr>
          <w:rFonts w:ascii="Cambria" w:hAnsi="Cambria"/>
          <w:color w:val="auto"/>
        </w:rPr>
        <w:t xml:space="preserve"> explain the purpose of the revisions. </w:t>
      </w:r>
      <w:r>
        <w:rPr>
          <w:rFonts w:ascii="Cambria" w:hAnsi="Cambria" w:cs="Cambria"/>
        </w:rPr>
        <w:t xml:space="preserve">(Word limit: </w:t>
      </w:r>
      <w:r>
        <w:rPr>
          <w:rFonts w:ascii="Cambria" w:hAnsi="Cambria" w:cs="Cambria"/>
          <w:b/>
        </w:rPr>
        <w:t>500</w:t>
      </w:r>
      <w:r>
        <w:rPr>
          <w:rFonts w:ascii="Cambria" w:hAnsi="Cambria" w:cs="Cambria"/>
        </w:rPr>
        <w:t>)</w:t>
      </w:r>
    </w:p>
    <w:p w14:paraId="54B2C944" w14:textId="77777777" w:rsidR="00660359" w:rsidRDefault="00660359" w:rsidP="00660359">
      <w:pPr>
        <w:pStyle w:val="Default"/>
        <w:tabs>
          <w:tab w:val="left" w:pos="1260"/>
        </w:tabs>
        <w:rPr>
          <w:rFonts w:ascii="Cambria" w:hAnsi="Cambria" w:cs="Cambria"/>
        </w:rPr>
      </w:pPr>
    </w:p>
    <w:p w14:paraId="69E00666" w14:textId="77777777" w:rsidR="00660359" w:rsidRPr="00A03647" w:rsidRDefault="00660359" w:rsidP="00A03647">
      <w:pPr>
        <w:outlineLvl w:val="5"/>
        <w:rPr>
          <w:rFonts w:ascii="Cambria" w:hAnsi="Cambria"/>
          <w:sz w:val="22"/>
          <w:szCs w:val="22"/>
        </w:rPr>
      </w:pPr>
      <w:r w:rsidRPr="00A03647">
        <w:rPr>
          <w:rFonts w:ascii="Cambria" w:hAnsi="Cambria"/>
          <w:sz w:val="22"/>
          <w:szCs w:val="22"/>
        </w:rPr>
        <w:t xml:space="preserve">MTSU’s definition of experiential learning, as originally adopted in its SACSCOC Quality </w:t>
      </w:r>
      <w:r w:rsidR="00B121A1" w:rsidRPr="00A03647">
        <w:rPr>
          <w:rFonts w:ascii="Cambria" w:hAnsi="Cambria"/>
          <w:sz w:val="22"/>
          <w:szCs w:val="22"/>
        </w:rPr>
        <w:t>Enhance</w:t>
      </w:r>
      <w:r w:rsidRPr="00A03647">
        <w:rPr>
          <w:rFonts w:ascii="Cambria" w:hAnsi="Cambria"/>
          <w:sz w:val="22"/>
          <w:szCs w:val="22"/>
        </w:rPr>
        <w:t xml:space="preserve">ment Plan: Experiential Learning Scholars Program 2006-2012, has not changed.  The University defines community engagement courses/activities using the umbrella term "experiential learning." Experiential learning is defined as: That learning process that takes place beyond the traditional classroom and that enhances the personal and intellectual growth of the student. Such education can occur in a wide variety of settings, but it usually takes on a “learn-by-doing” aspect that engages the student directly in the subject, work or service involved. (Experiential Education in the College of Arts and Sciences, Northeastern University, 1997.) The types of EXL courses that are included as experiential learning courses include: </w:t>
      </w:r>
    </w:p>
    <w:p w14:paraId="526268F2" w14:textId="77777777" w:rsidR="00660359" w:rsidRPr="00A03647" w:rsidRDefault="00660359" w:rsidP="00A03647">
      <w:pPr>
        <w:widowControl/>
        <w:numPr>
          <w:ilvl w:val="0"/>
          <w:numId w:val="9"/>
        </w:numPr>
        <w:autoSpaceDE/>
        <w:adjustRightInd/>
        <w:outlineLvl w:val="5"/>
        <w:rPr>
          <w:rFonts w:ascii="Cambria" w:hAnsi="Cambria"/>
          <w:bCs/>
          <w:sz w:val="22"/>
          <w:szCs w:val="22"/>
        </w:rPr>
      </w:pPr>
      <w:r w:rsidRPr="00A03647">
        <w:rPr>
          <w:rFonts w:ascii="Cambria" w:hAnsi="Cambria"/>
          <w:sz w:val="22"/>
          <w:szCs w:val="22"/>
        </w:rPr>
        <w:t xml:space="preserve">cooperative education/internship class work experiences with businesses or non-profit organizations that require discipline-based knowledge.  Co-op courses are approved through the MTSU Cooperative Education Office and internships are approved through academic departments. </w:t>
      </w:r>
    </w:p>
    <w:p w14:paraId="2460E95A" w14:textId="77777777" w:rsidR="00660359" w:rsidRPr="00A03647" w:rsidRDefault="00660359" w:rsidP="00A03647">
      <w:pPr>
        <w:widowControl/>
        <w:numPr>
          <w:ilvl w:val="0"/>
          <w:numId w:val="9"/>
        </w:numPr>
        <w:autoSpaceDE/>
        <w:adjustRightInd/>
        <w:outlineLvl w:val="5"/>
        <w:rPr>
          <w:rFonts w:ascii="Cambria" w:hAnsi="Cambria"/>
          <w:bCs/>
          <w:sz w:val="22"/>
          <w:szCs w:val="22"/>
        </w:rPr>
      </w:pPr>
      <w:r w:rsidRPr="00A03647">
        <w:rPr>
          <w:rFonts w:ascii="Cambria" w:hAnsi="Cambria"/>
          <w:sz w:val="22"/>
          <w:szCs w:val="22"/>
        </w:rPr>
        <w:t>study abroad course</w:t>
      </w:r>
      <w:r w:rsidR="00136264" w:rsidRPr="00A03647">
        <w:rPr>
          <w:rFonts w:ascii="Cambria" w:hAnsi="Cambria"/>
          <w:sz w:val="22"/>
          <w:szCs w:val="22"/>
        </w:rPr>
        <w:t>s through consortia,</w:t>
      </w:r>
      <w:r w:rsidRPr="00A03647">
        <w:rPr>
          <w:rFonts w:ascii="Cambria" w:hAnsi="Cambria"/>
          <w:sz w:val="22"/>
          <w:szCs w:val="22"/>
        </w:rPr>
        <w:t xml:space="preserve"> Kentucky Inst</w:t>
      </w:r>
      <w:r w:rsidR="00136264" w:rsidRPr="00A03647">
        <w:rPr>
          <w:rFonts w:ascii="Cambria" w:hAnsi="Cambria"/>
          <w:sz w:val="22"/>
          <w:szCs w:val="22"/>
        </w:rPr>
        <w:t xml:space="preserve">itute for International Studies </w:t>
      </w:r>
      <w:r w:rsidRPr="00A03647">
        <w:rPr>
          <w:rFonts w:ascii="Cambria" w:hAnsi="Cambria"/>
          <w:sz w:val="22"/>
          <w:szCs w:val="22"/>
        </w:rPr>
        <w:t xml:space="preserve">(KIIS), Cooperative Center for Study Abroad </w:t>
      </w:r>
      <w:r w:rsidR="00136264" w:rsidRPr="00A03647">
        <w:rPr>
          <w:rFonts w:ascii="Cambria" w:hAnsi="Cambria"/>
          <w:sz w:val="22"/>
          <w:szCs w:val="22"/>
        </w:rPr>
        <w:t>(CCSA), or Tennessee Consortium for International Studies (</w:t>
      </w:r>
      <w:proofErr w:type="spellStart"/>
      <w:r w:rsidR="00136264" w:rsidRPr="00A03647">
        <w:rPr>
          <w:rFonts w:ascii="Cambria" w:hAnsi="Cambria"/>
          <w:sz w:val="22"/>
          <w:szCs w:val="22"/>
        </w:rPr>
        <w:t>TnCIS</w:t>
      </w:r>
      <w:proofErr w:type="spellEnd"/>
      <w:r w:rsidR="00136264" w:rsidRPr="00A03647">
        <w:rPr>
          <w:rFonts w:ascii="Cambria" w:hAnsi="Cambria"/>
          <w:sz w:val="22"/>
          <w:szCs w:val="22"/>
        </w:rPr>
        <w:t xml:space="preserve">), </w:t>
      </w:r>
      <w:r w:rsidRPr="00A03647">
        <w:rPr>
          <w:rFonts w:ascii="Cambria" w:hAnsi="Cambria"/>
          <w:sz w:val="22"/>
          <w:szCs w:val="22"/>
        </w:rPr>
        <w:t xml:space="preserve">and formal study abroad courses developed and led by MTSU faculty. Other types of study abroad courses approved by the MTSU Office of International Affairs and the academic department are also acceptable. </w:t>
      </w:r>
    </w:p>
    <w:p w14:paraId="34E4E894" w14:textId="77777777" w:rsidR="00660359" w:rsidRPr="00A03647" w:rsidRDefault="00660359" w:rsidP="00A03647">
      <w:pPr>
        <w:widowControl/>
        <w:numPr>
          <w:ilvl w:val="0"/>
          <w:numId w:val="9"/>
        </w:numPr>
        <w:autoSpaceDE/>
        <w:adjustRightInd/>
        <w:outlineLvl w:val="5"/>
        <w:rPr>
          <w:rFonts w:ascii="Cambria" w:hAnsi="Cambria"/>
          <w:bCs/>
          <w:sz w:val="22"/>
          <w:szCs w:val="22"/>
        </w:rPr>
      </w:pPr>
      <w:r w:rsidRPr="00A03647">
        <w:rPr>
          <w:rFonts w:ascii="Cambria" w:hAnsi="Cambria"/>
          <w:sz w:val="22"/>
          <w:szCs w:val="22"/>
        </w:rPr>
        <w:t xml:space="preserve">applied learning course application of discipline related knowledge through projects with businesses and non-profit organizations; a service-learning component is not required. </w:t>
      </w:r>
    </w:p>
    <w:p w14:paraId="4CBB4929" w14:textId="77777777" w:rsidR="00660359" w:rsidRPr="00A03647" w:rsidRDefault="00660359" w:rsidP="00A03647">
      <w:pPr>
        <w:widowControl/>
        <w:numPr>
          <w:ilvl w:val="0"/>
          <w:numId w:val="9"/>
        </w:numPr>
        <w:autoSpaceDE/>
        <w:adjustRightInd/>
        <w:outlineLvl w:val="5"/>
        <w:rPr>
          <w:rFonts w:ascii="Cambria" w:hAnsi="Cambria"/>
          <w:bCs/>
          <w:sz w:val="22"/>
          <w:szCs w:val="22"/>
        </w:rPr>
      </w:pPr>
      <w:r w:rsidRPr="00A03647">
        <w:rPr>
          <w:rFonts w:ascii="Cambria" w:hAnsi="Cambria"/>
          <w:sz w:val="22"/>
          <w:szCs w:val="22"/>
        </w:rPr>
        <w:t>service-learning class students working in organized community partnerships that address local needs while developing their academic skills and sense of civic responsibility and community.</w:t>
      </w:r>
    </w:p>
    <w:p w14:paraId="47F28A1A" w14:textId="77777777" w:rsidR="00660359" w:rsidRPr="00A03647" w:rsidRDefault="00660359" w:rsidP="00A03647">
      <w:pPr>
        <w:widowControl/>
        <w:numPr>
          <w:ilvl w:val="0"/>
          <w:numId w:val="9"/>
        </w:numPr>
        <w:autoSpaceDE/>
        <w:adjustRightInd/>
        <w:outlineLvl w:val="5"/>
        <w:rPr>
          <w:rFonts w:ascii="Cambria" w:hAnsi="Cambria"/>
          <w:bCs/>
          <w:sz w:val="22"/>
          <w:szCs w:val="22"/>
        </w:rPr>
      </w:pPr>
      <w:r w:rsidRPr="00A03647">
        <w:rPr>
          <w:rFonts w:ascii="Cambria" w:hAnsi="Cambria"/>
          <w:sz w:val="22"/>
          <w:szCs w:val="22"/>
        </w:rPr>
        <w:t xml:space="preserve">creative activity course - activity that is driven by the student’s imagination, talents, and/or skills that results in a tangible outcome such as works rendered in aural, visual, physical, written word, electronic media, and/or other forms. Performance and exhibition of creative works may also be included. </w:t>
      </w:r>
    </w:p>
    <w:p w14:paraId="3EA8E9FA" w14:textId="77777777" w:rsidR="00660359" w:rsidRPr="00A03647" w:rsidRDefault="00660359" w:rsidP="00A03647">
      <w:pPr>
        <w:widowControl/>
        <w:numPr>
          <w:ilvl w:val="0"/>
          <w:numId w:val="9"/>
        </w:numPr>
        <w:autoSpaceDE/>
        <w:adjustRightInd/>
        <w:outlineLvl w:val="5"/>
        <w:rPr>
          <w:rFonts w:ascii="Cambria" w:hAnsi="Cambria"/>
          <w:bCs/>
          <w:sz w:val="22"/>
          <w:szCs w:val="22"/>
        </w:rPr>
      </w:pPr>
      <w:r w:rsidRPr="00A03647">
        <w:rPr>
          <w:rFonts w:ascii="Cambria" w:hAnsi="Cambria"/>
          <w:sz w:val="22"/>
          <w:szCs w:val="22"/>
        </w:rPr>
        <w:t xml:space="preserve">teacher education course applied learning courses designed specifically for teacher education programs </w:t>
      </w:r>
    </w:p>
    <w:p w14:paraId="7124F030" w14:textId="77777777" w:rsidR="00660359" w:rsidRPr="00A03647" w:rsidRDefault="00660359" w:rsidP="00A03647">
      <w:pPr>
        <w:widowControl/>
        <w:numPr>
          <w:ilvl w:val="0"/>
          <w:numId w:val="9"/>
        </w:numPr>
        <w:autoSpaceDE/>
        <w:adjustRightInd/>
        <w:outlineLvl w:val="5"/>
        <w:rPr>
          <w:rFonts w:ascii="Cambria" w:hAnsi="Cambria"/>
          <w:sz w:val="22"/>
          <w:szCs w:val="22"/>
        </w:rPr>
      </w:pPr>
      <w:r w:rsidRPr="00A03647">
        <w:rPr>
          <w:rFonts w:ascii="Cambria" w:hAnsi="Cambria"/>
          <w:sz w:val="22"/>
          <w:szCs w:val="22"/>
        </w:rPr>
        <w:lastRenderedPageBreak/>
        <w:t xml:space="preserve">lab course traditional science lab course activities such as biology and physical science. </w:t>
      </w:r>
    </w:p>
    <w:p w14:paraId="311F4F82" w14:textId="77777777" w:rsidR="00660359" w:rsidRPr="00136264" w:rsidRDefault="00660359" w:rsidP="00A03647">
      <w:pPr>
        <w:pStyle w:val="Default"/>
        <w:rPr>
          <w:rFonts w:ascii="Cambria" w:hAnsi="Cambria"/>
          <w:color w:val="auto"/>
          <w:sz w:val="22"/>
          <w:szCs w:val="22"/>
        </w:rPr>
      </w:pPr>
      <w:r w:rsidRPr="00A03647">
        <w:rPr>
          <w:rFonts w:ascii="Cambria" w:hAnsi="Cambria"/>
          <w:color w:val="auto"/>
          <w:sz w:val="22"/>
          <w:szCs w:val="22"/>
        </w:rPr>
        <w:t>See MTSU Make It Happen: Experiential Learning Scholars Program, SACS Quality Enhancement Plan here:</w:t>
      </w:r>
      <w:r w:rsidR="00136264" w:rsidRPr="00A03647">
        <w:rPr>
          <w:sz w:val="22"/>
          <w:szCs w:val="22"/>
        </w:rPr>
        <w:t xml:space="preserve"> </w:t>
      </w:r>
      <w:hyperlink r:id="rId136" w:history="1">
        <w:r w:rsidR="00136264" w:rsidRPr="00A03647">
          <w:rPr>
            <w:rStyle w:val="Hyperlink"/>
            <w:rFonts w:ascii="Cambria" w:hAnsi="Cambria"/>
            <w:sz w:val="22"/>
            <w:szCs w:val="22"/>
          </w:rPr>
          <w:t>http://www.mtsu.edu/sacs/EXL%20Experiential%20Learning%20QEP%202006.pdf</w:t>
        </w:r>
      </w:hyperlink>
      <w:r w:rsidR="00136264" w:rsidRPr="00A03647">
        <w:rPr>
          <w:rFonts w:ascii="Cambria" w:hAnsi="Cambria"/>
          <w:color w:val="auto"/>
          <w:sz w:val="22"/>
          <w:szCs w:val="22"/>
        </w:rPr>
        <w:t xml:space="preserve">.  </w:t>
      </w:r>
      <w:r w:rsidRPr="00A03647">
        <w:rPr>
          <w:rFonts w:ascii="Cambria" w:hAnsi="Cambria"/>
          <w:color w:val="auto"/>
          <w:sz w:val="22"/>
          <w:szCs w:val="22"/>
        </w:rPr>
        <w:t xml:space="preserve"> See MTSU Impact of the QEP Fifth-Year Report here: </w:t>
      </w:r>
      <w:hyperlink r:id="rId137" w:history="1">
        <w:r w:rsidR="00136264" w:rsidRPr="00A03647">
          <w:rPr>
            <w:rStyle w:val="Hyperlink"/>
            <w:rFonts w:ascii="Cambria" w:hAnsi="Cambria"/>
            <w:sz w:val="22"/>
            <w:szCs w:val="22"/>
          </w:rPr>
          <w:t>http://www.mtsu.edu/sacs/PartV.php</w:t>
        </w:r>
      </w:hyperlink>
      <w:r w:rsidR="00136264" w:rsidRPr="00A03647">
        <w:rPr>
          <w:rFonts w:ascii="Cambria" w:hAnsi="Cambria"/>
          <w:color w:val="auto"/>
          <w:sz w:val="22"/>
          <w:szCs w:val="22"/>
        </w:rPr>
        <w:t xml:space="preserve">. </w:t>
      </w:r>
      <w:r w:rsidRPr="00A03647">
        <w:rPr>
          <w:rFonts w:ascii="Cambria" w:hAnsi="Cambria"/>
          <w:color w:val="auto"/>
          <w:sz w:val="22"/>
          <w:szCs w:val="22"/>
        </w:rPr>
        <w:t xml:space="preserve">    </w:t>
      </w:r>
      <w:r w:rsidRPr="00136264">
        <w:rPr>
          <w:rFonts w:ascii="Cambria" w:hAnsi="Cambria"/>
          <w:color w:val="auto"/>
          <w:sz w:val="22"/>
          <w:szCs w:val="22"/>
        </w:rPr>
        <w:t xml:space="preserve">                                                       </w:t>
      </w:r>
    </w:p>
    <w:p w14:paraId="193A01A0" w14:textId="77777777" w:rsidR="00660359" w:rsidRDefault="00660359" w:rsidP="00660359">
      <w:pPr>
        <w:pStyle w:val="Default"/>
        <w:rPr>
          <w:rFonts w:ascii="Cambria" w:hAnsi="Cambria"/>
          <w:sz w:val="22"/>
          <w:szCs w:val="22"/>
        </w:rPr>
      </w:pPr>
    </w:p>
    <w:p w14:paraId="615D10F8" w14:textId="77777777" w:rsidR="00660359" w:rsidRDefault="00660359" w:rsidP="00660359">
      <w:pPr>
        <w:ind w:left="2160"/>
        <w:contextualSpacing/>
        <w:rPr>
          <w:rFonts w:ascii="Cambria" w:hAnsi="Cambria"/>
        </w:rPr>
      </w:pPr>
    </w:p>
    <w:p w14:paraId="4A60DCA0" w14:textId="77777777" w:rsidR="00660359" w:rsidRDefault="00660359" w:rsidP="00660359">
      <w:pPr>
        <w:pStyle w:val="Default"/>
        <w:rPr>
          <w:rFonts w:ascii="Cambria" w:hAnsi="Cambria"/>
          <w:sz w:val="22"/>
          <w:szCs w:val="22"/>
        </w:rPr>
      </w:pPr>
    </w:p>
    <w:p w14:paraId="00FCBA80" w14:textId="77777777" w:rsidR="00660359" w:rsidRDefault="00660359" w:rsidP="00660359">
      <w:pPr>
        <w:pStyle w:val="Default"/>
        <w:tabs>
          <w:tab w:val="left" w:pos="1260"/>
        </w:tabs>
        <w:rPr>
          <w:rFonts w:ascii="Cambria" w:hAnsi="Cambria"/>
          <w:color w:val="auto"/>
        </w:rPr>
      </w:pPr>
    </w:p>
    <w:p w14:paraId="7A8B61D7" w14:textId="77777777" w:rsidR="00660359" w:rsidRDefault="00660359" w:rsidP="00660359">
      <w:pPr>
        <w:pStyle w:val="Default"/>
        <w:numPr>
          <w:ilvl w:val="0"/>
          <w:numId w:val="8"/>
        </w:numPr>
        <w:tabs>
          <w:tab w:val="left" w:pos="1260"/>
        </w:tabs>
        <w:rPr>
          <w:rFonts w:ascii="Cambria" w:hAnsi="Cambria" w:cs="Cambria"/>
        </w:rPr>
      </w:pPr>
      <w:r>
        <w:rPr>
          <w:rFonts w:ascii="Cambria" w:hAnsi="Cambria"/>
        </w:rPr>
        <w:t xml:space="preserve">If there is a process for identifying or approving a service learning course as part of a campus curriculum, explain the process; if there have been changes in that process since the last application, please explain the changes. </w:t>
      </w:r>
      <w:r>
        <w:rPr>
          <w:rFonts w:ascii="Cambria" w:hAnsi="Cambria" w:cs="Cambria"/>
        </w:rPr>
        <w:t xml:space="preserve">(Word limit: </w:t>
      </w:r>
      <w:r>
        <w:rPr>
          <w:rFonts w:ascii="Cambria" w:hAnsi="Cambria" w:cs="Cambria"/>
          <w:b/>
        </w:rPr>
        <w:t>500</w:t>
      </w:r>
      <w:r>
        <w:rPr>
          <w:rFonts w:ascii="Cambria" w:hAnsi="Cambria" w:cs="Cambria"/>
        </w:rPr>
        <w:t xml:space="preserve">) </w:t>
      </w:r>
    </w:p>
    <w:p w14:paraId="50356ECA" w14:textId="77777777" w:rsidR="00660359" w:rsidRPr="00B43CC1" w:rsidRDefault="00660359" w:rsidP="00B43CC1">
      <w:pPr>
        <w:pStyle w:val="Default"/>
        <w:tabs>
          <w:tab w:val="left" w:pos="1260"/>
        </w:tabs>
        <w:rPr>
          <w:rFonts w:ascii="Cambria" w:hAnsi="Cambria" w:cs="Cambria"/>
          <w:sz w:val="22"/>
          <w:szCs w:val="22"/>
        </w:rPr>
      </w:pPr>
    </w:p>
    <w:p w14:paraId="2CE8202A" w14:textId="77777777" w:rsidR="00660359" w:rsidRDefault="00660359" w:rsidP="00B43CC1">
      <w:pPr>
        <w:pStyle w:val="NormalWeb"/>
        <w:rPr>
          <w:rFonts w:ascii="Cambria" w:hAnsi="Cambria"/>
          <w:sz w:val="22"/>
          <w:szCs w:val="22"/>
        </w:rPr>
      </w:pPr>
      <w:r w:rsidRPr="00B43CC1">
        <w:rPr>
          <w:rFonts w:ascii="Cambria" w:hAnsi="Cambria"/>
          <w:sz w:val="22"/>
          <w:szCs w:val="22"/>
        </w:rPr>
        <w:t>In addition to the curriculum process for review and approval of all courses offered by the University (See curriculum approval process here:</w:t>
      </w:r>
      <w:r w:rsidR="00A03647" w:rsidRPr="00B43CC1">
        <w:rPr>
          <w:rFonts w:ascii="Cambria" w:hAnsi="Cambria"/>
          <w:sz w:val="22"/>
          <w:szCs w:val="22"/>
        </w:rPr>
        <w:t xml:space="preserve"> </w:t>
      </w:r>
      <w:hyperlink r:id="rId138" w:history="1">
        <w:r w:rsidR="00A03647" w:rsidRPr="00B43CC1">
          <w:rPr>
            <w:rStyle w:val="Hyperlink"/>
            <w:rFonts w:ascii="Cambria" w:hAnsi="Cambria"/>
            <w:sz w:val="22"/>
            <w:szCs w:val="22"/>
          </w:rPr>
          <w:t>http://www.mtsu.edu/provost/Curriculum%20flow%20chart%202012.pdf</w:t>
        </w:r>
      </w:hyperlink>
      <w:r w:rsidRPr="00B43CC1">
        <w:rPr>
          <w:rFonts w:ascii="Cambria" w:hAnsi="Cambria"/>
          <w:sz w:val="22"/>
          <w:szCs w:val="22"/>
        </w:rPr>
        <w:t>),</w:t>
      </w:r>
      <w:r w:rsidR="00A03647" w:rsidRPr="00B43CC1">
        <w:rPr>
          <w:rFonts w:ascii="Cambria" w:hAnsi="Cambria"/>
          <w:sz w:val="22"/>
          <w:szCs w:val="22"/>
        </w:rPr>
        <w:t xml:space="preserve"> </w:t>
      </w:r>
      <w:r w:rsidRPr="00B43CC1">
        <w:rPr>
          <w:rFonts w:ascii="Cambria" w:hAnsi="Cambria"/>
          <w:sz w:val="22"/>
          <w:szCs w:val="22"/>
        </w:rPr>
        <w:t xml:space="preserve">courses that are designated Experiential Learning (EXL) courses must meet EXL program requirements. (Note: </w:t>
      </w:r>
      <w:r w:rsidRPr="00B43CC1">
        <w:rPr>
          <w:rFonts w:ascii="Cambria" w:hAnsi="Cambria"/>
          <w:bCs/>
          <w:sz w:val="22"/>
          <w:szCs w:val="22"/>
        </w:rPr>
        <w:t xml:space="preserve">The EXL Scholars Program was endorsed by the MTSU University Curriculum.) </w:t>
      </w:r>
      <w:r w:rsidRPr="00B43CC1">
        <w:rPr>
          <w:rFonts w:ascii="Cambria" w:hAnsi="Cambria"/>
          <w:sz w:val="22"/>
          <w:szCs w:val="22"/>
        </w:rPr>
        <w:t>The EXL approval process begins with an application (See Faculty Application to Offer EXL Class here:</w:t>
      </w:r>
      <w:r w:rsidR="00A03647" w:rsidRPr="00B43CC1">
        <w:rPr>
          <w:rFonts w:ascii="Cambria" w:hAnsi="Cambria"/>
          <w:sz w:val="22"/>
          <w:szCs w:val="22"/>
        </w:rPr>
        <w:t xml:space="preserve"> </w:t>
      </w:r>
      <w:hyperlink r:id="rId139" w:history="1">
        <w:r w:rsidR="00A03647" w:rsidRPr="00B43CC1">
          <w:rPr>
            <w:rStyle w:val="Hyperlink"/>
            <w:rFonts w:ascii="Cambria" w:hAnsi="Cambria"/>
            <w:sz w:val="22"/>
            <w:szCs w:val="22"/>
          </w:rPr>
          <w:t>http://www.mtsu.edu/exl/pdf/facultyapp_exlclass.pdf</w:t>
        </w:r>
      </w:hyperlink>
      <w:r w:rsidRPr="00B43CC1">
        <w:rPr>
          <w:rFonts w:ascii="Cambria" w:hAnsi="Cambria"/>
          <w:sz w:val="22"/>
          <w:szCs w:val="22"/>
        </w:rPr>
        <w:t>)</w:t>
      </w:r>
      <w:r w:rsidR="00A03647" w:rsidRPr="00B43CC1">
        <w:rPr>
          <w:rFonts w:ascii="Cambria" w:hAnsi="Cambria"/>
          <w:sz w:val="22"/>
          <w:szCs w:val="22"/>
        </w:rPr>
        <w:t xml:space="preserve"> </w:t>
      </w:r>
      <w:r w:rsidRPr="00B43CC1">
        <w:rPr>
          <w:rFonts w:ascii="Cambria" w:hAnsi="Cambria"/>
          <w:sz w:val="22"/>
          <w:szCs w:val="22"/>
        </w:rPr>
        <w:t xml:space="preserve">that requires the faculty member proposing the experiential course to address the following questions: </w:t>
      </w:r>
    </w:p>
    <w:p w14:paraId="6026AA7F" w14:textId="77777777" w:rsidR="00B43CC1" w:rsidRPr="00B43CC1" w:rsidRDefault="00B43CC1" w:rsidP="00B43CC1">
      <w:pPr>
        <w:pStyle w:val="NormalWeb"/>
        <w:rPr>
          <w:rFonts w:ascii="Cambria" w:hAnsi="Cambria"/>
          <w:bCs/>
          <w:color w:val="FF00FF"/>
          <w:sz w:val="22"/>
          <w:szCs w:val="22"/>
        </w:rPr>
      </w:pPr>
    </w:p>
    <w:p w14:paraId="4667AFAA" w14:textId="77777777" w:rsidR="00660359" w:rsidRPr="00B43CC1" w:rsidRDefault="00660359" w:rsidP="00B43CC1">
      <w:pPr>
        <w:ind w:left="720"/>
        <w:outlineLvl w:val="5"/>
        <w:rPr>
          <w:rFonts w:ascii="Cambria" w:hAnsi="Cambria"/>
          <w:sz w:val="22"/>
          <w:szCs w:val="22"/>
        </w:rPr>
      </w:pPr>
      <w:r w:rsidRPr="00B43CC1">
        <w:rPr>
          <w:rFonts w:ascii="Cambria" w:hAnsi="Cambria"/>
          <w:sz w:val="22"/>
          <w:szCs w:val="22"/>
        </w:rPr>
        <w:t xml:space="preserve">1.  How will the course address the program’s two required student learning outcomes? </w:t>
      </w:r>
    </w:p>
    <w:p w14:paraId="12CAEB52" w14:textId="77777777" w:rsidR="00660359" w:rsidRPr="00B43CC1" w:rsidRDefault="00660359" w:rsidP="00B43CC1">
      <w:pPr>
        <w:pStyle w:val="Default"/>
        <w:ind w:left="720"/>
        <w:rPr>
          <w:rFonts w:ascii="Cambria" w:hAnsi="Cambria"/>
          <w:color w:val="FF0000"/>
          <w:sz w:val="22"/>
          <w:szCs w:val="22"/>
        </w:rPr>
      </w:pPr>
      <w:r w:rsidRPr="00F03A49">
        <w:rPr>
          <w:rFonts w:ascii="Cambria" w:hAnsi="Cambria"/>
          <w:color w:val="auto"/>
          <w:sz w:val="22"/>
          <w:szCs w:val="22"/>
        </w:rPr>
        <w:t>See EXL student learning outcomes here:</w:t>
      </w:r>
      <w:r w:rsidR="00F03A49" w:rsidRPr="00F03A49">
        <w:rPr>
          <w:rFonts w:ascii="Cambria" w:hAnsi="Cambria"/>
          <w:color w:val="auto"/>
          <w:sz w:val="22"/>
          <w:szCs w:val="22"/>
        </w:rPr>
        <w:t xml:space="preserve"> </w:t>
      </w:r>
      <w:hyperlink r:id="rId140" w:history="1">
        <w:r w:rsidR="00F03A49" w:rsidRPr="007D4477">
          <w:rPr>
            <w:rStyle w:val="Hyperlink"/>
            <w:rFonts w:ascii="Cambria" w:hAnsi="Cambria"/>
            <w:sz w:val="22"/>
            <w:szCs w:val="22"/>
          </w:rPr>
          <w:t>http://www.mtsu.edu/sacs/pfr/Exhibit%205%20-%20Student%20Learning%20Outcomes%20-%20Assessments%20Results%20and%20Benchmarks%20FY%2012-13%20Final2.pdf</w:t>
        </w:r>
      </w:hyperlink>
      <w:r w:rsidR="00F03A49">
        <w:rPr>
          <w:rFonts w:ascii="Cambria" w:hAnsi="Cambria"/>
          <w:color w:val="FF0000"/>
          <w:sz w:val="22"/>
          <w:szCs w:val="22"/>
        </w:rPr>
        <w:t xml:space="preserve"> </w:t>
      </w:r>
    </w:p>
    <w:p w14:paraId="0DB2651C" w14:textId="77777777" w:rsidR="00660359" w:rsidRPr="00B43CC1" w:rsidRDefault="00660359" w:rsidP="00B43CC1">
      <w:pPr>
        <w:ind w:left="720"/>
        <w:rPr>
          <w:rFonts w:ascii="Cambria" w:hAnsi="Cambria"/>
          <w:sz w:val="22"/>
          <w:szCs w:val="22"/>
        </w:rPr>
      </w:pPr>
    </w:p>
    <w:p w14:paraId="0FDD9F1E" w14:textId="77777777" w:rsidR="00660359" w:rsidRPr="00B43CC1" w:rsidRDefault="00660359" w:rsidP="00B43CC1">
      <w:pPr>
        <w:ind w:left="720"/>
        <w:rPr>
          <w:rFonts w:ascii="Cambria" w:hAnsi="Cambria"/>
          <w:sz w:val="22"/>
          <w:szCs w:val="22"/>
        </w:rPr>
      </w:pPr>
      <w:r w:rsidRPr="00B43CC1">
        <w:rPr>
          <w:rFonts w:ascii="Cambria" w:hAnsi="Cambria"/>
          <w:sz w:val="22"/>
          <w:szCs w:val="22"/>
        </w:rPr>
        <w:t>2.  Which two additional student learning outcomes will be addressed in the class?  Explain how.</w:t>
      </w:r>
    </w:p>
    <w:p w14:paraId="442E015D" w14:textId="77777777" w:rsidR="00660359" w:rsidRPr="00B43CC1" w:rsidRDefault="00660359" w:rsidP="00B43CC1">
      <w:pPr>
        <w:ind w:left="720"/>
        <w:rPr>
          <w:rFonts w:ascii="Cambria" w:hAnsi="Cambria"/>
          <w:sz w:val="22"/>
          <w:szCs w:val="22"/>
        </w:rPr>
      </w:pPr>
    </w:p>
    <w:p w14:paraId="33F720DB" w14:textId="77777777" w:rsidR="00660359" w:rsidRPr="00B43CC1" w:rsidRDefault="00660359" w:rsidP="00B43CC1">
      <w:pPr>
        <w:ind w:left="720"/>
        <w:rPr>
          <w:rFonts w:ascii="Cambria" w:hAnsi="Cambria"/>
          <w:sz w:val="22"/>
          <w:szCs w:val="22"/>
        </w:rPr>
      </w:pPr>
      <w:r w:rsidRPr="00B43CC1">
        <w:rPr>
          <w:rFonts w:ascii="Cambria" w:hAnsi="Cambria"/>
          <w:sz w:val="22"/>
          <w:szCs w:val="22"/>
        </w:rPr>
        <w:t>3.  How will you incorporate a personal reflection component into the class?</w:t>
      </w:r>
    </w:p>
    <w:p w14:paraId="2AB443C2" w14:textId="77777777" w:rsidR="00660359" w:rsidRPr="00B43CC1" w:rsidRDefault="00660359" w:rsidP="00B43CC1">
      <w:pPr>
        <w:ind w:left="720"/>
        <w:rPr>
          <w:rFonts w:ascii="Cambria" w:hAnsi="Cambria"/>
          <w:sz w:val="22"/>
          <w:szCs w:val="22"/>
        </w:rPr>
      </w:pPr>
    </w:p>
    <w:p w14:paraId="609826EB" w14:textId="77777777" w:rsidR="00660359" w:rsidRPr="00B43CC1" w:rsidRDefault="00660359" w:rsidP="00B43CC1">
      <w:pPr>
        <w:ind w:left="720"/>
        <w:rPr>
          <w:rFonts w:ascii="Cambria" w:hAnsi="Cambria"/>
          <w:sz w:val="22"/>
          <w:szCs w:val="22"/>
        </w:rPr>
      </w:pPr>
      <w:r w:rsidRPr="00B43CC1">
        <w:rPr>
          <w:rFonts w:ascii="Cambria" w:hAnsi="Cambria"/>
          <w:sz w:val="22"/>
          <w:szCs w:val="22"/>
        </w:rPr>
        <w:t>4.  How will you incorporate the additional criteria for the type of course (requirements shown on the back of this form)?</w:t>
      </w:r>
    </w:p>
    <w:p w14:paraId="4819DD1D" w14:textId="77777777" w:rsidR="00660359" w:rsidRPr="00B43CC1" w:rsidRDefault="00660359" w:rsidP="00B43CC1">
      <w:pPr>
        <w:ind w:left="720"/>
        <w:rPr>
          <w:rFonts w:ascii="Cambria" w:hAnsi="Cambria"/>
          <w:sz w:val="22"/>
          <w:szCs w:val="22"/>
        </w:rPr>
      </w:pPr>
    </w:p>
    <w:p w14:paraId="23446FEA" w14:textId="77777777" w:rsidR="00660359" w:rsidRPr="00B43CC1" w:rsidRDefault="00660359" w:rsidP="00B43CC1">
      <w:pPr>
        <w:ind w:left="720"/>
        <w:rPr>
          <w:rFonts w:ascii="Cambria" w:hAnsi="Cambria"/>
          <w:sz w:val="22"/>
          <w:szCs w:val="22"/>
        </w:rPr>
      </w:pPr>
      <w:r w:rsidRPr="00B43CC1">
        <w:rPr>
          <w:rFonts w:ascii="Cambria" w:hAnsi="Cambria"/>
          <w:sz w:val="22"/>
          <w:szCs w:val="22"/>
        </w:rPr>
        <w:t>5.  Describe the project that will be required to fulfill the EXL component.</w:t>
      </w:r>
    </w:p>
    <w:p w14:paraId="13861756" w14:textId="77777777" w:rsidR="00660359" w:rsidRPr="00B43CC1" w:rsidRDefault="00660359" w:rsidP="00B43CC1">
      <w:pPr>
        <w:widowControl/>
        <w:autoSpaceDE/>
        <w:adjustRightInd/>
        <w:rPr>
          <w:rFonts w:ascii="Cambria" w:hAnsi="Cambria"/>
          <w:sz w:val="22"/>
          <w:szCs w:val="22"/>
        </w:rPr>
      </w:pPr>
    </w:p>
    <w:p w14:paraId="1A3A01FB" w14:textId="77777777" w:rsidR="00660359" w:rsidRDefault="00660359" w:rsidP="00B43CC1">
      <w:pPr>
        <w:rPr>
          <w:rFonts w:ascii="Cambria" w:hAnsi="Cambria"/>
          <w:sz w:val="22"/>
          <w:szCs w:val="22"/>
        </w:rPr>
      </w:pPr>
      <w:r w:rsidRPr="00B43CC1">
        <w:rPr>
          <w:rFonts w:ascii="Cambria" w:hAnsi="Cambria"/>
          <w:sz w:val="22"/>
          <w:szCs w:val="22"/>
        </w:rPr>
        <w:t>The applicat</w:t>
      </w:r>
      <w:r w:rsidR="009E1C62">
        <w:rPr>
          <w:rFonts w:ascii="Cambria" w:hAnsi="Cambria"/>
          <w:sz w:val="22"/>
          <w:szCs w:val="22"/>
        </w:rPr>
        <w:t>ion is reviewed and approved by</w:t>
      </w:r>
      <w:r w:rsidRPr="009E1C62">
        <w:rPr>
          <w:rFonts w:ascii="Cambria" w:hAnsi="Cambria"/>
          <w:sz w:val="22"/>
          <w:szCs w:val="22"/>
        </w:rPr>
        <w:t xml:space="preserve"> the Director of the EXL Program.</w:t>
      </w:r>
      <w:r w:rsidRPr="00B43CC1">
        <w:rPr>
          <w:rFonts w:ascii="Cambria" w:hAnsi="Cambria"/>
          <w:sz w:val="22"/>
          <w:szCs w:val="22"/>
        </w:rPr>
        <w:t xml:space="preserve"> An approved course may be taught for three years and then course materials must be updated and reapplication made for course review and approval (See Faculty Request to Renew EXL Class here:</w:t>
      </w:r>
      <w:r w:rsidR="00B43CC1" w:rsidRPr="00B43CC1">
        <w:rPr>
          <w:rFonts w:ascii="Cambria" w:hAnsi="Cambria"/>
          <w:sz w:val="22"/>
          <w:szCs w:val="22"/>
        </w:rPr>
        <w:t xml:space="preserve"> </w:t>
      </w:r>
      <w:hyperlink r:id="rId141" w:history="1">
        <w:r w:rsidR="00B43CC1" w:rsidRPr="00B43CC1">
          <w:rPr>
            <w:rStyle w:val="Hyperlink"/>
            <w:rFonts w:ascii="Cambria" w:hAnsi="Cambria"/>
            <w:sz w:val="22"/>
            <w:szCs w:val="22"/>
          </w:rPr>
          <w:t>http://www.mtsu.edu/exl/pdf/Fac_Renew_Class.pdf</w:t>
        </w:r>
      </w:hyperlink>
      <w:r w:rsidRPr="00B43CC1">
        <w:rPr>
          <w:rFonts w:ascii="Cambria" w:hAnsi="Cambria"/>
          <w:sz w:val="22"/>
          <w:szCs w:val="22"/>
        </w:rPr>
        <w:t>).</w:t>
      </w:r>
      <w:r w:rsidR="00B43CC1" w:rsidRPr="00B43CC1">
        <w:rPr>
          <w:rFonts w:ascii="Cambria" w:hAnsi="Cambria"/>
          <w:sz w:val="22"/>
          <w:szCs w:val="22"/>
        </w:rPr>
        <w:t xml:space="preserve"> </w:t>
      </w:r>
      <w:r w:rsidRPr="00B43CC1">
        <w:rPr>
          <w:rFonts w:ascii="Cambria" w:hAnsi="Cambria"/>
          <w:sz w:val="22"/>
          <w:szCs w:val="22"/>
        </w:rPr>
        <w:t xml:space="preserve"> This application process ensures consistency of application of experiential learning definitions, assessment of student learning, and a means of categorizing experiential learning activities on the campus. </w:t>
      </w:r>
      <w:r>
        <w:rPr>
          <w:rFonts w:ascii="Cambria" w:hAnsi="Cambria"/>
          <w:sz w:val="22"/>
          <w:szCs w:val="22"/>
        </w:rPr>
        <w:br/>
      </w:r>
    </w:p>
    <w:p w14:paraId="3E6AB574" w14:textId="77777777" w:rsidR="00660359" w:rsidRDefault="00660359" w:rsidP="00660359">
      <w:pPr>
        <w:pStyle w:val="Default"/>
        <w:rPr>
          <w:rFonts w:ascii="Cambria" w:hAnsi="Cambria"/>
          <w:color w:val="auto"/>
        </w:rPr>
      </w:pPr>
    </w:p>
    <w:p w14:paraId="1EBFF09E" w14:textId="77777777" w:rsidR="00660359" w:rsidRDefault="00660359" w:rsidP="00660359">
      <w:pPr>
        <w:pStyle w:val="Default"/>
        <w:numPr>
          <w:ilvl w:val="0"/>
          <w:numId w:val="7"/>
        </w:numPr>
        <w:tabs>
          <w:tab w:val="left" w:pos="900"/>
        </w:tabs>
        <w:spacing w:after="60"/>
        <w:ind w:left="900" w:hanging="540"/>
        <w:rPr>
          <w:rFonts w:ascii="Cambria" w:hAnsi="Cambria"/>
          <w:color w:val="auto"/>
        </w:rPr>
      </w:pPr>
      <w:r>
        <w:rPr>
          <w:rFonts w:ascii="Cambria" w:hAnsi="Cambria"/>
          <w:color w:val="auto"/>
        </w:rPr>
        <w:t>Fill in the tables below using:</w:t>
      </w:r>
    </w:p>
    <w:p w14:paraId="447EB032" w14:textId="77777777" w:rsidR="00660359" w:rsidRDefault="00660359" w:rsidP="00660359">
      <w:pPr>
        <w:pStyle w:val="Default"/>
        <w:tabs>
          <w:tab w:val="left" w:pos="1260"/>
        </w:tabs>
        <w:ind w:left="1260" w:hanging="360"/>
        <w:rPr>
          <w:rFonts w:ascii="Cambria" w:hAnsi="Cambria"/>
          <w:color w:val="auto"/>
        </w:rPr>
      </w:pPr>
      <w:r>
        <w:rPr>
          <w:rFonts w:ascii="Cambria" w:hAnsi="Cambria"/>
          <w:color w:val="auto"/>
        </w:rPr>
        <w:t>a.</w:t>
      </w:r>
      <w:r>
        <w:rPr>
          <w:rFonts w:ascii="Cambria" w:hAnsi="Cambria"/>
          <w:color w:val="auto"/>
        </w:rPr>
        <w:tab/>
        <w:t xml:space="preserve">data from the most recent academic year (2012-2013) </w:t>
      </w:r>
    </w:p>
    <w:p w14:paraId="4B3A3CFD" w14:textId="77777777" w:rsidR="00660359" w:rsidRDefault="00660359" w:rsidP="00660359">
      <w:pPr>
        <w:pStyle w:val="Default"/>
        <w:tabs>
          <w:tab w:val="left" w:pos="1260"/>
        </w:tabs>
        <w:ind w:left="1260" w:hanging="360"/>
        <w:rPr>
          <w:rFonts w:ascii="Cambria" w:hAnsi="Cambria"/>
          <w:color w:val="auto"/>
        </w:rPr>
      </w:pPr>
      <w:r>
        <w:rPr>
          <w:rFonts w:ascii="Cambria" w:hAnsi="Cambria"/>
          <w:color w:val="auto"/>
        </w:rPr>
        <w:t>b.</w:t>
      </w:r>
      <w:r>
        <w:rPr>
          <w:rFonts w:ascii="Cambria" w:hAnsi="Cambria"/>
          <w:color w:val="auto"/>
        </w:rPr>
        <w:tab/>
        <w:t>data based on undergraduate FTE</w:t>
      </w:r>
    </w:p>
    <w:p w14:paraId="1442930D" w14:textId="77777777" w:rsidR="00660359" w:rsidRDefault="00660359" w:rsidP="00660359">
      <w:pPr>
        <w:widowControl/>
        <w:autoSpaceDE/>
        <w:adjustRightInd/>
        <w:rPr>
          <w:rFonts w:ascii="Cambria" w:hAnsi="Cambria"/>
        </w:rPr>
      </w:pPr>
    </w:p>
    <w:p w14:paraId="591004BB" w14:textId="77777777" w:rsidR="00660359" w:rsidRDefault="00660359" w:rsidP="00660359">
      <w:pPr>
        <w:pStyle w:val="Default"/>
        <w:rPr>
          <w:rFonts w:ascii="Cambria" w:hAnsi="Cambria"/>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660359" w14:paraId="117018F2"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6925DD0" w14:textId="77777777" w:rsidR="00660359" w:rsidRDefault="00660359">
            <w:pPr>
              <w:pStyle w:val="Default"/>
              <w:rPr>
                <w:rFonts w:ascii="Cambria" w:hAnsi="Cambria"/>
                <w:i/>
                <w:color w:val="auto"/>
                <w:sz w:val="22"/>
                <w:szCs w:val="22"/>
              </w:rPr>
            </w:pPr>
            <w:r>
              <w:rPr>
                <w:rFonts w:ascii="Cambria" w:hAnsi="Cambria"/>
                <w:i/>
                <w:color w:val="auto"/>
                <w:sz w:val="22"/>
                <w:szCs w:val="22"/>
              </w:rPr>
              <w:t>Number of service learning courses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4825D346" w14:textId="77777777" w:rsidR="00660359" w:rsidRDefault="00660359">
            <w:pPr>
              <w:pStyle w:val="Default"/>
              <w:rPr>
                <w:rFonts w:ascii="Cambria" w:hAnsi="Cambria"/>
                <w:i/>
                <w:color w:val="auto"/>
                <w:sz w:val="22"/>
                <w:szCs w:val="22"/>
              </w:rPr>
            </w:pPr>
            <w:r>
              <w:rPr>
                <w:rFonts w:ascii="Cambria" w:hAnsi="Cambria"/>
                <w:i/>
                <w:color w:val="auto"/>
                <w:sz w:val="22"/>
                <w:szCs w:val="22"/>
              </w:rPr>
              <w:t>Change in number of courses since last application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6E26EEAE" w14:textId="77777777" w:rsidR="00660359" w:rsidRDefault="00660359">
            <w:pPr>
              <w:pStyle w:val="Default"/>
              <w:rPr>
                <w:rFonts w:ascii="Cambria" w:hAnsi="Cambria"/>
                <w:i/>
                <w:color w:val="auto"/>
                <w:sz w:val="22"/>
                <w:szCs w:val="22"/>
              </w:rPr>
            </w:pPr>
            <w:r>
              <w:rPr>
                <w:rFonts w:ascii="Cambria" w:hAnsi="Cambria"/>
                <w:i/>
                <w:color w:val="auto"/>
                <w:sz w:val="22"/>
                <w:szCs w:val="22"/>
              </w:rPr>
              <w:t>Percentage of total courses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669F89A3" w14:textId="77777777" w:rsidR="00660359" w:rsidRDefault="00660359">
            <w:pPr>
              <w:pStyle w:val="Default"/>
              <w:rPr>
                <w:rFonts w:ascii="Cambria" w:hAnsi="Cambria"/>
                <w:i/>
                <w:color w:val="auto"/>
                <w:sz w:val="22"/>
                <w:szCs w:val="22"/>
              </w:rPr>
            </w:pPr>
            <w:r>
              <w:rPr>
                <w:rFonts w:ascii="Cambria" w:hAnsi="Cambria"/>
                <w:i/>
                <w:color w:val="auto"/>
                <w:sz w:val="22"/>
                <w:szCs w:val="22"/>
              </w:rPr>
              <w:t>Percent change in courses since last application</w:t>
            </w:r>
          </w:p>
        </w:tc>
      </w:tr>
      <w:tr w:rsidR="00660359" w14:paraId="7DC3E947"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hideMark/>
          </w:tcPr>
          <w:p w14:paraId="1479B084"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2007-2008 = 613</w:t>
            </w:r>
          </w:p>
          <w:p w14:paraId="1B757F10"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2012-2013 = 841</w:t>
            </w:r>
          </w:p>
        </w:tc>
        <w:tc>
          <w:tcPr>
            <w:tcW w:w="2214" w:type="dxa"/>
            <w:tcBorders>
              <w:top w:val="single" w:sz="4" w:space="0" w:color="auto"/>
              <w:left w:val="single" w:sz="4" w:space="0" w:color="auto"/>
              <w:bottom w:val="single" w:sz="4" w:space="0" w:color="auto"/>
              <w:right w:val="single" w:sz="4" w:space="0" w:color="auto"/>
            </w:tcBorders>
          </w:tcPr>
          <w:p w14:paraId="05984AC1" w14:textId="77777777" w:rsidR="00660359" w:rsidRDefault="00660359">
            <w:pPr>
              <w:pStyle w:val="Default"/>
              <w:jc w:val="center"/>
              <w:rPr>
                <w:rFonts w:ascii="Cambria" w:hAnsi="Cambria"/>
                <w:color w:val="auto"/>
                <w:sz w:val="22"/>
                <w:szCs w:val="22"/>
              </w:rPr>
            </w:pPr>
          </w:p>
          <w:p w14:paraId="3E787B98" w14:textId="77777777" w:rsidR="00660359" w:rsidRDefault="00660359">
            <w:pPr>
              <w:pStyle w:val="Default"/>
              <w:jc w:val="center"/>
              <w:rPr>
                <w:rFonts w:ascii="Cambria" w:hAnsi="Cambria"/>
                <w:color w:val="auto"/>
                <w:sz w:val="22"/>
                <w:szCs w:val="22"/>
              </w:rPr>
            </w:pPr>
            <w:r>
              <w:rPr>
                <w:rFonts w:ascii="Cambria" w:hAnsi="Cambria"/>
                <w:color w:val="auto"/>
                <w:sz w:val="22"/>
                <w:szCs w:val="22"/>
              </w:rPr>
              <w:t>+228</w:t>
            </w:r>
          </w:p>
        </w:tc>
        <w:tc>
          <w:tcPr>
            <w:tcW w:w="2214" w:type="dxa"/>
            <w:tcBorders>
              <w:top w:val="single" w:sz="4" w:space="0" w:color="auto"/>
              <w:left w:val="single" w:sz="4" w:space="0" w:color="auto"/>
              <w:bottom w:val="single" w:sz="4" w:space="0" w:color="auto"/>
              <w:right w:val="single" w:sz="4" w:space="0" w:color="auto"/>
            </w:tcBorders>
            <w:hideMark/>
          </w:tcPr>
          <w:p w14:paraId="2F2A59E0" w14:textId="77777777" w:rsidR="00660359" w:rsidRDefault="00660359">
            <w:pPr>
              <w:pStyle w:val="Default"/>
              <w:jc w:val="center"/>
              <w:rPr>
                <w:rFonts w:ascii="Cambria" w:hAnsi="Cambria"/>
                <w:color w:val="auto"/>
                <w:sz w:val="22"/>
                <w:szCs w:val="22"/>
              </w:rPr>
            </w:pPr>
            <w:r>
              <w:rPr>
                <w:rFonts w:ascii="Cambria" w:hAnsi="Cambria"/>
                <w:color w:val="auto"/>
                <w:sz w:val="22"/>
                <w:szCs w:val="22"/>
              </w:rPr>
              <w:t>6.30%</w:t>
            </w:r>
          </w:p>
          <w:p w14:paraId="06C6B02F" w14:textId="77777777" w:rsidR="00660359" w:rsidRDefault="00660359">
            <w:pPr>
              <w:pStyle w:val="Default"/>
              <w:jc w:val="center"/>
              <w:rPr>
                <w:rFonts w:ascii="Cambria" w:hAnsi="Cambria"/>
                <w:color w:val="auto"/>
                <w:sz w:val="22"/>
                <w:szCs w:val="22"/>
              </w:rPr>
            </w:pPr>
            <w:r>
              <w:rPr>
                <w:rFonts w:ascii="Cambria" w:hAnsi="Cambria"/>
                <w:color w:val="auto"/>
                <w:sz w:val="22"/>
                <w:szCs w:val="22"/>
              </w:rPr>
              <w:t>8.65%</w:t>
            </w:r>
          </w:p>
        </w:tc>
        <w:tc>
          <w:tcPr>
            <w:tcW w:w="2214" w:type="dxa"/>
            <w:tcBorders>
              <w:top w:val="single" w:sz="4" w:space="0" w:color="auto"/>
              <w:left w:val="single" w:sz="4" w:space="0" w:color="auto"/>
              <w:bottom w:val="single" w:sz="4" w:space="0" w:color="auto"/>
              <w:right w:val="single" w:sz="4" w:space="0" w:color="auto"/>
            </w:tcBorders>
          </w:tcPr>
          <w:p w14:paraId="0F61AB55" w14:textId="77777777" w:rsidR="00660359" w:rsidRDefault="00660359">
            <w:pPr>
              <w:pStyle w:val="Default"/>
              <w:rPr>
                <w:rFonts w:ascii="Cambria" w:hAnsi="Cambria"/>
                <w:color w:val="auto"/>
                <w:sz w:val="22"/>
                <w:szCs w:val="22"/>
              </w:rPr>
            </w:pPr>
          </w:p>
          <w:p w14:paraId="30F68E75" w14:textId="77777777" w:rsidR="00660359" w:rsidRDefault="00660359">
            <w:pPr>
              <w:pStyle w:val="Default"/>
              <w:jc w:val="center"/>
              <w:rPr>
                <w:rFonts w:ascii="Cambria" w:hAnsi="Cambria"/>
                <w:color w:val="auto"/>
                <w:sz w:val="22"/>
                <w:szCs w:val="22"/>
              </w:rPr>
            </w:pPr>
            <w:r>
              <w:rPr>
                <w:rFonts w:ascii="Cambria" w:hAnsi="Cambria"/>
                <w:color w:val="auto"/>
                <w:sz w:val="22"/>
                <w:szCs w:val="22"/>
              </w:rPr>
              <w:t>+2.35%</w:t>
            </w:r>
          </w:p>
        </w:tc>
      </w:tr>
    </w:tbl>
    <w:p w14:paraId="5FD953A2" w14:textId="77777777" w:rsidR="00660359" w:rsidRDefault="00660359" w:rsidP="00660359">
      <w:pPr>
        <w:pStyle w:val="Default"/>
        <w:rPr>
          <w:rFonts w:ascii="Cambria" w:hAnsi="Cambria"/>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660359" w14:paraId="36CBC12A"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2F6A5E05" w14:textId="77777777" w:rsidR="00660359" w:rsidRDefault="00660359">
            <w:pPr>
              <w:pStyle w:val="Default"/>
              <w:rPr>
                <w:rFonts w:ascii="Cambria" w:hAnsi="Cambria"/>
                <w:i/>
                <w:color w:val="auto"/>
                <w:sz w:val="22"/>
                <w:szCs w:val="22"/>
              </w:rPr>
            </w:pPr>
            <w:r>
              <w:rPr>
                <w:rFonts w:ascii="Cambria" w:hAnsi="Cambria"/>
                <w:i/>
                <w:color w:val="auto"/>
                <w:sz w:val="22"/>
                <w:szCs w:val="22"/>
              </w:rPr>
              <w:t>Number of departments represented by service learning courses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1EA5BC70" w14:textId="77777777" w:rsidR="00660359" w:rsidRDefault="00660359">
            <w:pPr>
              <w:pStyle w:val="Default"/>
              <w:rPr>
                <w:rFonts w:ascii="Cambria" w:hAnsi="Cambria"/>
                <w:i/>
                <w:color w:val="auto"/>
                <w:sz w:val="22"/>
                <w:szCs w:val="22"/>
              </w:rPr>
            </w:pPr>
            <w:r>
              <w:rPr>
                <w:rFonts w:ascii="Cambria" w:hAnsi="Cambria"/>
                <w:i/>
                <w:color w:val="auto"/>
                <w:sz w:val="22"/>
                <w:szCs w:val="22"/>
              </w:rPr>
              <w:t>Change in number of departments since last application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73AC743" w14:textId="77777777" w:rsidR="00660359" w:rsidRDefault="00660359">
            <w:pPr>
              <w:pStyle w:val="Default"/>
              <w:rPr>
                <w:rFonts w:ascii="Cambria" w:hAnsi="Cambria"/>
                <w:i/>
                <w:color w:val="auto"/>
                <w:sz w:val="22"/>
                <w:szCs w:val="22"/>
              </w:rPr>
            </w:pPr>
            <w:r>
              <w:rPr>
                <w:rFonts w:ascii="Cambria" w:hAnsi="Cambria"/>
                <w:i/>
                <w:color w:val="auto"/>
                <w:sz w:val="22"/>
                <w:szCs w:val="22"/>
              </w:rPr>
              <w:t>Percentage of total departments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04FB467C" w14:textId="77777777" w:rsidR="00660359" w:rsidRDefault="00660359">
            <w:pPr>
              <w:pStyle w:val="Default"/>
              <w:rPr>
                <w:rFonts w:ascii="Cambria" w:hAnsi="Cambria"/>
                <w:i/>
                <w:color w:val="auto"/>
                <w:sz w:val="22"/>
                <w:szCs w:val="22"/>
              </w:rPr>
            </w:pPr>
            <w:r>
              <w:rPr>
                <w:rFonts w:ascii="Cambria" w:hAnsi="Cambria"/>
                <w:i/>
                <w:color w:val="auto"/>
                <w:sz w:val="22"/>
                <w:szCs w:val="22"/>
              </w:rPr>
              <w:t>Percent change in departments since last application.</w:t>
            </w:r>
          </w:p>
        </w:tc>
      </w:tr>
      <w:tr w:rsidR="00660359" w14:paraId="486CB960"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hideMark/>
          </w:tcPr>
          <w:p w14:paraId="41BE31FD"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2007-2008 = 32</w:t>
            </w:r>
          </w:p>
          <w:p w14:paraId="3890868F"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2012-2013 = 36</w:t>
            </w:r>
          </w:p>
        </w:tc>
        <w:tc>
          <w:tcPr>
            <w:tcW w:w="2214" w:type="dxa"/>
            <w:tcBorders>
              <w:top w:val="single" w:sz="4" w:space="0" w:color="auto"/>
              <w:left w:val="single" w:sz="4" w:space="0" w:color="auto"/>
              <w:bottom w:val="single" w:sz="4" w:space="0" w:color="auto"/>
              <w:right w:val="single" w:sz="4" w:space="0" w:color="auto"/>
            </w:tcBorders>
          </w:tcPr>
          <w:p w14:paraId="1B86F903" w14:textId="77777777" w:rsidR="00660359" w:rsidRDefault="00660359">
            <w:pPr>
              <w:pStyle w:val="Default"/>
              <w:rPr>
                <w:rFonts w:ascii="Cambria" w:hAnsi="Cambria"/>
                <w:color w:val="auto"/>
                <w:sz w:val="22"/>
                <w:szCs w:val="22"/>
              </w:rPr>
            </w:pPr>
          </w:p>
          <w:p w14:paraId="240BB27F" w14:textId="77777777" w:rsidR="00660359" w:rsidRDefault="00660359">
            <w:pPr>
              <w:pStyle w:val="Default"/>
              <w:jc w:val="center"/>
              <w:rPr>
                <w:rFonts w:ascii="Cambria" w:hAnsi="Cambria"/>
                <w:color w:val="auto"/>
                <w:sz w:val="22"/>
                <w:szCs w:val="22"/>
              </w:rPr>
            </w:pPr>
            <w:r>
              <w:rPr>
                <w:rFonts w:ascii="Cambria" w:hAnsi="Cambria"/>
                <w:color w:val="auto"/>
                <w:sz w:val="22"/>
                <w:szCs w:val="22"/>
              </w:rPr>
              <w:t>+4</w:t>
            </w:r>
          </w:p>
        </w:tc>
        <w:tc>
          <w:tcPr>
            <w:tcW w:w="2214" w:type="dxa"/>
            <w:tcBorders>
              <w:top w:val="single" w:sz="4" w:space="0" w:color="auto"/>
              <w:left w:val="single" w:sz="4" w:space="0" w:color="auto"/>
              <w:bottom w:val="single" w:sz="4" w:space="0" w:color="auto"/>
              <w:right w:val="single" w:sz="4" w:space="0" w:color="auto"/>
            </w:tcBorders>
            <w:hideMark/>
          </w:tcPr>
          <w:p w14:paraId="6FCB73C5" w14:textId="77777777" w:rsidR="00660359" w:rsidRDefault="00660359">
            <w:pPr>
              <w:pStyle w:val="Default"/>
              <w:jc w:val="center"/>
              <w:rPr>
                <w:rFonts w:ascii="Cambria" w:hAnsi="Cambria"/>
                <w:color w:val="auto"/>
                <w:sz w:val="22"/>
                <w:szCs w:val="22"/>
              </w:rPr>
            </w:pPr>
            <w:r>
              <w:rPr>
                <w:rFonts w:ascii="Cambria" w:hAnsi="Cambria"/>
                <w:color w:val="auto"/>
                <w:sz w:val="22"/>
                <w:szCs w:val="22"/>
              </w:rPr>
              <w:t>86%</w:t>
            </w:r>
          </w:p>
          <w:p w14:paraId="6B255143" w14:textId="77777777" w:rsidR="00660359" w:rsidRDefault="00660359">
            <w:pPr>
              <w:pStyle w:val="Default"/>
              <w:jc w:val="center"/>
              <w:rPr>
                <w:rFonts w:ascii="Cambria" w:hAnsi="Cambria"/>
                <w:color w:val="auto"/>
                <w:sz w:val="22"/>
                <w:szCs w:val="22"/>
              </w:rPr>
            </w:pPr>
            <w:r>
              <w:rPr>
                <w:rFonts w:ascii="Cambria" w:hAnsi="Cambria"/>
                <w:color w:val="auto"/>
                <w:sz w:val="22"/>
                <w:szCs w:val="22"/>
              </w:rPr>
              <w:t>95%</w:t>
            </w:r>
          </w:p>
        </w:tc>
        <w:tc>
          <w:tcPr>
            <w:tcW w:w="2214" w:type="dxa"/>
            <w:tcBorders>
              <w:top w:val="single" w:sz="4" w:space="0" w:color="auto"/>
              <w:left w:val="single" w:sz="4" w:space="0" w:color="auto"/>
              <w:bottom w:val="single" w:sz="4" w:space="0" w:color="auto"/>
              <w:right w:val="single" w:sz="4" w:space="0" w:color="auto"/>
            </w:tcBorders>
          </w:tcPr>
          <w:p w14:paraId="11AB6B8F" w14:textId="77777777" w:rsidR="00660359" w:rsidRDefault="00660359">
            <w:pPr>
              <w:pStyle w:val="Default"/>
              <w:jc w:val="center"/>
              <w:rPr>
                <w:rFonts w:ascii="Cambria" w:hAnsi="Cambria"/>
                <w:color w:val="auto"/>
                <w:sz w:val="22"/>
                <w:szCs w:val="22"/>
              </w:rPr>
            </w:pPr>
          </w:p>
          <w:p w14:paraId="7849F5EF" w14:textId="77777777" w:rsidR="00660359" w:rsidRDefault="00660359">
            <w:pPr>
              <w:pStyle w:val="Default"/>
              <w:jc w:val="center"/>
              <w:rPr>
                <w:rFonts w:ascii="Cambria" w:hAnsi="Cambria"/>
                <w:color w:val="auto"/>
                <w:sz w:val="22"/>
                <w:szCs w:val="22"/>
              </w:rPr>
            </w:pPr>
            <w:r>
              <w:rPr>
                <w:rFonts w:ascii="Cambria" w:hAnsi="Cambria"/>
                <w:color w:val="auto"/>
                <w:sz w:val="22"/>
                <w:szCs w:val="22"/>
              </w:rPr>
              <w:t>+9%</w:t>
            </w:r>
          </w:p>
        </w:tc>
      </w:tr>
    </w:tbl>
    <w:p w14:paraId="0E1072EB" w14:textId="77777777" w:rsidR="00660359" w:rsidRDefault="00660359" w:rsidP="00660359">
      <w:pPr>
        <w:pStyle w:val="Default"/>
        <w:rPr>
          <w:rFonts w:ascii="Cambria" w:hAnsi="Cambria"/>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660359" w14:paraId="3DDDCE00"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28154916" w14:textId="77777777" w:rsidR="00660359" w:rsidRDefault="00660359">
            <w:pPr>
              <w:pStyle w:val="Default"/>
              <w:rPr>
                <w:rFonts w:ascii="Cambria" w:hAnsi="Cambria"/>
                <w:i/>
                <w:color w:val="auto"/>
                <w:sz w:val="22"/>
                <w:szCs w:val="22"/>
              </w:rPr>
            </w:pPr>
            <w:r>
              <w:rPr>
                <w:rFonts w:ascii="Cambria" w:hAnsi="Cambria"/>
                <w:i/>
                <w:color w:val="auto"/>
                <w:sz w:val="22"/>
                <w:szCs w:val="22"/>
              </w:rPr>
              <w:t>Number of faculty who taught service learning courses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3A18ECF" w14:textId="77777777" w:rsidR="00660359" w:rsidRDefault="00660359">
            <w:pPr>
              <w:pStyle w:val="Default"/>
              <w:rPr>
                <w:rFonts w:ascii="Cambria" w:hAnsi="Cambria"/>
                <w:i/>
                <w:color w:val="auto"/>
                <w:sz w:val="22"/>
                <w:szCs w:val="22"/>
              </w:rPr>
            </w:pPr>
            <w:r>
              <w:rPr>
                <w:rFonts w:ascii="Cambria" w:hAnsi="Cambria"/>
                <w:i/>
                <w:color w:val="auto"/>
                <w:sz w:val="22"/>
                <w:szCs w:val="22"/>
              </w:rPr>
              <w:t>Change in number of faculty since the last application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7F06F6A" w14:textId="77777777" w:rsidR="00660359" w:rsidRDefault="00660359">
            <w:pPr>
              <w:pStyle w:val="Default"/>
              <w:rPr>
                <w:rFonts w:ascii="Cambria" w:hAnsi="Cambria"/>
                <w:i/>
                <w:color w:val="auto"/>
                <w:sz w:val="22"/>
                <w:szCs w:val="22"/>
              </w:rPr>
            </w:pPr>
            <w:r>
              <w:rPr>
                <w:rFonts w:ascii="Cambria" w:hAnsi="Cambria"/>
                <w:i/>
                <w:color w:val="auto"/>
                <w:sz w:val="22"/>
                <w:szCs w:val="22"/>
              </w:rPr>
              <w:t>Percentage of total faculty</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DEF3C01" w14:textId="77777777" w:rsidR="00660359" w:rsidRDefault="00660359">
            <w:pPr>
              <w:pStyle w:val="Default"/>
              <w:rPr>
                <w:rFonts w:ascii="Cambria" w:hAnsi="Cambria"/>
                <w:i/>
                <w:color w:val="auto"/>
                <w:sz w:val="22"/>
                <w:szCs w:val="22"/>
              </w:rPr>
            </w:pPr>
            <w:r>
              <w:rPr>
                <w:rFonts w:ascii="Cambria" w:hAnsi="Cambria"/>
                <w:i/>
                <w:color w:val="auto"/>
                <w:sz w:val="22"/>
                <w:szCs w:val="22"/>
              </w:rPr>
              <w:t>Percent change in number of faculty since last application</w:t>
            </w:r>
          </w:p>
        </w:tc>
      </w:tr>
      <w:tr w:rsidR="00660359" w14:paraId="3AEB625D"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hideMark/>
          </w:tcPr>
          <w:p w14:paraId="0134B576"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2007-2008 = 262</w:t>
            </w:r>
          </w:p>
          <w:p w14:paraId="5E223314"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2012-2013 = 366</w:t>
            </w:r>
          </w:p>
        </w:tc>
        <w:tc>
          <w:tcPr>
            <w:tcW w:w="2214" w:type="dxa"/>
            <w:tcBorders>
              <w:top w:val="single" w:sz="4" w:space="0" w:color="auto"/>
              <w:left w:val="single" w:sz="4" w:space="0" w:color="auto"/>
              <w:bottom w:val="single" w:sz="4" w:space="0" w:color="auto"/>
              <w:right w:val="single" w:sz="4" w:space="0" w:color="auto"/>
            </w:tcBorders>
          </w:tcPr>
          <w:p w14:paraId="610E5D7B" w14:textId="77777777" w:rsidR="00660359" w:rsidRDefault="00660359">
            <w:pPr>
              <w:pStyle w:val="Default"/>
              <w:jc w:val="both"/>
              <w:rPr>
                <w:rFonts w:ascii="Cambria" w:hAnsi="Cambria"/>
                <w:color w:val="auto"/>
                <w:sz w:val="22"/>
                <w:szCs w:val="22"/>
              </w:rPr>
            </w:pPr>
          </w:p>
          <w:p w14:paraId="7F252D78" w14:textId="77777777" w:rsidR="00660359" w:rsidRDefault="00660359">
            <w:pPr>
              <w:pStyle w:val="Default"/>
              <w:jc w:val="center"/>
              <w:rPr>
                <w:rFonts w:ascii="Cambria" w:hAnsi="Cambria"/>
                <w:color w:val="auto"/>
                <w:sz w:val="22"/>
                <w:szCs w:val="22"/>
              </w:rPr>
            </w:pPr>
            <w:r>
              <w:rPr>
                <w:rFonts w:ascii="Cambria" w:hAnsi="Cambria"/>
                <w:color w:val="auto"/>
                <w:sz w:val="22"/>
                <w:szCs w:val="22"/>
              </w:rPr>
              <w:t>+88</w:t>
            </w:r>
          </w:p>
        </w:tc>
        <w:tc>
          <w:tcPr>
            <w:tcW w:w="2214" w:type="dxa"/>
            <w:tcBorders>
              <w:top w:val="single" w:sz="4" w:space="0" w:color="auto"/>
              <w:left w:val="single" w:sz="4" w:space="0" w:color="auto"/>
              <w:bottom w:val="single" w:sz="4" w:space="0" w:color="auto"/>
              <w:right w:val="single" w:sz="4" w:space="0" w:color="auto"/>
            </w:tcBorders>
            <w:hideMark/>
          </w:tcPr>
          <w:p w14:paraId="504E431D" w14:textId="77777777" w:rsidR="00660359" w:rsidRDefault="00660359">
            <w:pPr>
              <w:pStyle w:val="Default"/>
              <w:jc w:val="center"/>
              <w:rPr>
                <w:rFonts w:ascii="Cambria" w:hAnsi="Cambria"/>
                <w:color w:val="auto"/>
                <w:sz w:val="22"/>
                <w:szCs w:val="22"/>
              </w:rPr>
            </w:pPr>
            <w:r>
              <w:rPr>
                <w:rFonts w:ascii="Cambria" w:hAnsi="Cambria"/>
                <w:color w:val="auto"/>
                <w:sz w:val="22"/>
                <w:szCs w:val="22"/>
              </w:rPr>
              <w:t>28%</w:t>
            </w:r>
          </w:p>
          <w:p w14:paraId="65718660" w14:textId="77777777" w:rsidR="00660359" w:rsidRDefault="00660359">
            <w:pPr>
              <w:pStyle w:val="Default"/>
              <w:jc w:val="center"/>
              <w:rPr>
                <w:rFonts w:ascii="Cambria" w:hAnsi="Cambria"/>
                <w:color w:val="auto"/>
                <w:sz w:val="22"/>
                <w:szCs w:val="22"/>
              </w:rPr>
            </w:pPr>
            <w:r>
              <w:rPr>
                <w:rFonts w:ascii="Cambria" w:hAnsi="Cambria"/>
                <w:color w:val="auto"/>
                <w:sz w:val="22"/>
                <w:szCs w:val="22"/>
              </w:rPr>
              <w:t>38%</w:t>
            </w:r>
          </w:p>
        </w:tc>
        <w:tc>
          <w:tcPr>
            <w:tcW w:w="2214" w:type="dxa"/>
            <w:tcBorders>
              <w:top w:val="single" w:sz="4" w:space="0" w:color="auto"/>
              <w:left w:val="single" w:sz="4" w:space="0" w:color="auto"/>
              <w:bottom w:val="single" w:sz="4" w:space="0" w:color="auto"/>
              <w:right w:val="single" w:sz="4" w:space="0" w:color="auto"/>
            </w:tcBorders>
          </w:tcPr>
          <w:p w14:paraId="4F3CFEB8" w14:textId="77777777" w:rsidR="00660359" w:rsidRDefault="00660359">
            <w:pPr>
              <w:pStyle w:val="Default"/>
              <w:jc w:val="center"/>
              <w:rPr>
                <w:rFonts w:ascii="Cambria" w:hAnsi="Cambria"/>
                <w:color w:val="auto"/>
                <w:sz w:val="22"/>
                <w:szCs w:val="22"/>
              </w:rPr>
            </w:pPr>
          </w:p>
          <w:p w14:paraId="7204BD9F" w14:textId="77777777" w:rsidR="00660359" w:rsidRDefault="00660359">
            <w:pPr>
              <w:pStyle w:val="Default"/>
              <w:jc w:val="center"/>
              <w:rPr>
                <w:rFonts w:ascii="Cambria" w:hAnsi="Cambria"/>
                <w:color w:val="auto"/>
                <w:sz w:val="22"/>
                <w:szCs w:val="22"/>
              </w:rPr>
            </w:pPr>
            <w:r>
              <w:rPr>
                <w:rFonts w:ascii="Cambria" w:hAnsi="Cambria"/>
                <w:color w:val="auto"/>
                <w:sz w:val="22"/>
                <w:szCs w:val="22"/>
              </w:rPr>
              <w:t>+10%</w:t>
            </w:r>
          </w:p>
        </w:tc>
      </w:tr>
    </w:tbl>
    <w:p w14:paraId="73296F4F" w14:textId="77777777" w:rsidR="00660359" w:rsidRDefault="00660359" w:rsidP="00660359">
      <w:pPr>
        <w:pStyle w:val="Default"/>
        <w:rPr>
          <w:rFonts w:ascii="Cambria" w:hAnsi="Cambria"/>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660359" w14:paraId="5B85D5AE"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17A02EA0" w14:textId="77777777" w:rsidR="00660359" w:rsidRDefault="00660359">
            <w:pPr>
              <w:pStyle w:val="Default"/>
              <w:rPr>
                <w:rFonts w:ascii="Cambria" w:hAnsi="Cambria"/>
                <w:i/>
                <w:color w:val="auto"/>
                <w:sz w:val="22"/>
                <w:szCs w:val="22"/>
              </w:rPr>
            </w:pPr>
            <w:r>
              <w:rPr>
                <w:rFonts w:ascii="Cambria" w:hAnsi="Cambria"/>
                <w:i/>
                <w:color w:val="auto"/>
                <w:sz w:val="22"/>
                <w:szCs w:val="22"/>
              </w:rPr>
              <w:t>Number of students participating in service learning courses (FTE)</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7296C97" w14:textId="77777777" w:rsidR="00660359" w:rsidRDefault="00660359">
            <w:pPr>
              <w:pStyle w:val="Default"/>
              <w:rPr>
                <w:rFonts w:ascii="Cambria" w:hAnsi="Cambria"/>
                <w:i/>
                <w:color w:val="auto"/>
                <w:sz w:val="22"/>
                <w:szCs w:val="22"/>
              </w:rPr>
            </w:pPr>
            <w:r>
              <w:rPr>
                <w:rFonts w:ascii="Cambria" w:hAnsi="Cambria"/>
                <w:i/>
                <w:color w:val="auto"/>
                <w:sz w:val="22"/>
                <w:szCs w:val="22"/>
              </w:rPr>
              <w:t>Change in number of students since last application(FTE)</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0B37CD1A" w14:textId="77777777" w:rsidR="00660359" w:rsidRDefault="00660359">
            <w:pPr>
              <w:pStyle w:val="Default"/>
              <w:rPr>
                <w:rFonts w:ascii="Cambria" w:hAnsi="Cambria"/>
                <w:i/>
                <w:color w:val="auto"/>
                <w:sz w:val="22"/>
                <w:szCs w:val="22"/>
              </w:rPr>
            </w:pPr>
            <w:r>
              <w:rPr>
                <w:rFonts w:ascii="Cambria" w:hAnsi="Cambria"/>
                <w:i/>
                <w:color w:val="auto"/>
                <w:sz w:val="22"/>
                <w:szCs w:val="22"/>
              </w:rPr>
              <w:t xml:space="preserve">Percentage of total students </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6C415D0" w14:textId="77777777" w:rsidR="00660359" w:rsidRDefault="00660359">
            <w:pPr>
              <w:pStyle w:val="Default"/>
              <w:rPr>
                <w:rFonts w:ascii="Cambria" w:hAnsi="Cambria"/>
                <w:i/>
                <w:color w:val="auto"/>
                <w:sz w:val="22"/>
                <w:szCs w:val="22"/>
              </w:rPr>
            </w:pPr>
            <w:r>
              <w:rPr>
                <w:rFonts w:ascii="Cambria" w:hAnsi="Cambria"/>
                <w:i/>
                <w:color w:val="auto"/>
                <w:sz w:val="22"/>
                <w:szCs w:val="22"/>
              </w:rPr>
              <w:t>Percent change since last application.</w:t>
            </w:r>
          </w:p>
        </w:tc>
      </w:tr>
      <w:tr w:rsidR="00660359" w14:paraId="2596F2FC" w14:textId="77777777" w:rsidTr="00660359">
        <w:trPr>
          <w:jc w:val="right"/>
        </w:trPr>
        <w:tc>
          <w:tcPr>
            <w:tcW w:w="2214" w:type="dxa"/>
            <w:tcBorders>
              <w:top w:val="single" w:sz="4" w:space="0" w:color="auto"/>
              <w:left w:val="single" w:sz="4" w:space="0" w:color="auto"/>
              <w:bottom w:val="single" w:sz="4" w:space="0" w:color="auto"/>
              <w:right w:val="single" w:sz="4" w:space="0" w:color="auto"/>
            </w:tcBorders>
            <w:hideMark/>
          </w:tcPr>
          <w:p w14:paraId="38635DA3"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2007-2008 =1269.40</w:t>
            </w:r>
          </w:p>
          <w:p w14:paraId="570BFF7E" w14:textId="77777777" w:rsidR="00660359" w:rsidRDefault="00660359">
            <w:pPr>
              <w:pStyle w:val="Default"/>
              <w:jc w:val="center"/>
              <w:rPr>
                <w:rFonts w:ascii="Cambria" w:hAnsi="Cambria"/>
                <w:color w:val="auto"/>
                <w:sz w:val="22"/>
                <w:szCs w:val="22"/>
              </w:rPr>
            </w:pPr>
            <w:r>
              <w:rPr>
                <w:rFonts w:ascii="Cambria" w:hAnsi="Cambria"/>
                <w:color w:val="auto"/>
                <w:sz w:val="22"/>
                <w:szCs w:val="22"/>
              </w:rPr>
              <w:t>2012-2013 =2126.62</w:t>
            </w:r>
          </w:p>
        </w:tc>
        <w:tc>
          <w:tcPr>
            <w:tcW w:w="2214" w:type="dxa"/>
            <w:tcBorders>
              <w:top w:val="single" w:sz="4" w:space="0" w:color="auto"/>
              <w:left w:val="single" w:sz="4" w:space="0" w:color="auto"/>
              <w:bottom w:val="single" w:sz="4" w:space="0" w:color="auto"/>
              <w:right w:val="single" w:sz="4" w:space="0" w:color="auto"/>
            </w:tcBorders>
          </w:tcPr>
          <w:p w14:paraId="02557758" w14:textId="77777777" w:rsidR="00660359" w:rsidRDefault="00660359">
            <w:pPr>
              <w:pStyle w:val="Default"/>
              <w:jc w:val="center"/>
              <w:rPr>
                <w:rFonts w:ascii="Cambria" w:hAnsi="Cambria"/>
                <w:color w:val="auto"/>
                <w:sz w:val="22"/>
                <w:szCs w:val="22"/>
              </w:rPr>
            </w:pPr>
          </w:p>
          <w:p w14:paraId="23D01408" w14:textId="77777777" w:rsidR="00660359" w:rsidRDefault="00660359">
            <w:pPr>
              <w:pStyle w:val="Default"/>
              <w:jc w:val="center"/>
              <w:rPr>
                <w:rFonts w:ascii="Cambria" w:hAnsi="Cambria"/>
                <w:color w:val="auto"/>
                <w:sz w:val="22"/>
                <w:szCs w:val="22"/>
              </w:rPr>
            </w:pPr>
            <w:r>
              <w:rPr>
                <w:rFonts w:ascii="Cambria" w:hAnsi="Cambria"/>
                <w:color w:val="auto"/>
                <w:sz w:val="22"/>
                <w:szCs w:val="22"/>
              </w:rPr>
              <w:t>+856.72</w:t>
            </w:r>
          </w:p>
        </w:tc>
        <w:tc>
          <w:tcPr>
            <w:tcW w:w="2214" w:type="dxa"/>
            <w:tcBorders>
              <w:top w:val="single" w:sz="4" w:space="0" w:color="auto"/>
              <w:left w:val="single" w:sz="4" w:space="0" w:color="auto"/>
              <w:bottom w:val="single" w:sz="4" w:space="0" w:color="auto"/>
              <w:right w:val="single" w:sz="4" w:space="0" w:color="auto"/>
            </w:tcBorders>
            <w:hideMark/>
          </w:tcPr>
          <w:p w14:paraId="009D3F12" w14:textId="77777777" w:rsidR="00660359" w:rsidRDefault="00660359">
            <w:pPr>
              <w:pStyle w:val="Default"/>
              <w:jc w:val="center"/>
              <w:rPr>
                <w:rFonts w:ascii="Cambria" w:hAnsi="Cambria"/>
                <w:color w:val="auto"/>
                <w:sz w:val="22"/>
                <w:szCs w:val="22"/>
              </w:rPr>
            </w:pPr>
            <w:r>
              <w:rPr>
                <w:rFonts w:ascii="Cambria" w:hAnsi="Cambria"/>
                <w:color w:val="auto"/>
                <w:sz w:val="22"/>
                <w:szCs w:val="22"/>
              </w:rPr>
              <w:t>3.36%</w:t>
            </w:r>
          </w:p>
          <w:p w14:paraId="2B893696" w14:textId="77777777" w:rsidR="00660359" w:rsidRDefault="00660359">
            <w:pPr>
              <w:pStyle w:val="Default"/>
              <w:jc w:val="center"/>
              <w:rPr>
                <w:rFonts w:ascii="Cambria" w:hAnsi="Cambria"/>
                <w:color w:val="auto"/>
                <w:sz w:val="22"/>
                <w:szCs w:val="22"/>
              </w:rPr>
            </w:pPr>
            <w:r>
              <w:rPr>
                <w:rFonts w:ascii="Cambria" w:hAnsi="Cambria"/>
                <w:color w:val="auto"/>
                <w:sz w:val="22"/>
                <w:szCs w:val="22"/>
              </w:rPr>
              <w:t>5.47%</w:t>
            </w:r>
          </w:p>
        </w:tc>
        <w:tc>
          <w:tcPr>
            <w:tcW w:w="2214" w:type="dxa"/>
            <w:tcBorders>
              <w:top w:val="single" w:sz="4" w:space="0" w:color="auto"/>
              <w:left w:val="single" w:sz="4" w:space="0" w:color="auto"/>
              <w:bottom w:val="single" w:sz="4" w:space="0" w:color="auto"/>
              <w:right w:val="single" w:sz="4" w:space="0" w:color="auto"/>
            </w:tcBorders>
          </w:tcPr>
          <w:p w14:paraId="49FFCFF1" w14:textId="77777777" w:rsidR="00660359" w:rsidRDefault="00660359">
            <w:pPr>
              <w:pStyle w:val="Default"/>
              <w:jc w:val="center"/>
              <w:rPr>
                <w:rFonts w:ascii="Cambria" w:hAnsi="Cambria"/>
                <w:color w:val="auto"/>
                <w:sz w:val="22"/>
                <w:szCs w:val="22"/>
              </w:rPr>
            </w:pPr>
          </w:p>
          <w:p w14:paraId="75D91F69" w14:textId="77777777" w:rsidR="00660359" w:rsidRDefault="00660359">
            <w:pPr>
              <w:pStyle w:val="Default"/>
              <w:jc w:val="center"/>
              <w:rPr>
                <w:rFonts w:ascii="Cambria" w:hAnsi="Cambria"/>
                <w:color w:val="auto"/>
                <w:sz w:val="22"/>
                <w:szCs w:val="22"/>
              </w:rPr>
            </w:pPr>
            <w:r>
              <w:rPr>
                <w:rFonts w:ascii="Cambria" w:hAnsi="Cambria"/>
                <w:color w:val="auto"/>
                <w:sz w:val="22"/>
                <w:szCs w:val="22"/>
              </w:rPr>
              <w:t>+2.11%</w:t>
            </w:r>
          </w:p>
        </w:tc>
      </w:tr>
    </w:tbl>
    <w:p w14:paraId="2AF4807E" w14:textId="77777777" w:rsidR="00660359" w:rsidRDefault="00660359" w:rsidP="00660359">
      <w:pPr>
        <w:pStyle w:val="Default"/>
        <w:rPr>
          <w:rFonts w:ascii="Cambria" w:hAnsi="Cambria"/>
          <w:color w:val="auto"/>
        </w:rPr>
      </w:pPr>
    </w:p>
    <w:p w14:paraId="00F23E8A" w14:textId="77777777" w:rsidR="00660359" w:rsidRDefault="00660359" w:rsidP="00660359">
      <w:pPr>
        <w:pStyle w:val="Default"/>
        <w:numPr>
          <w:ilvl w:val="0"/>
          <w:numId w:val="7"/>
        </w:numPr>
        <w:tabs>
          <w:tab w:val="left" w:pos="900"/>
        </w:tabs>
        <w:ind w:left="900" w:hanging="540"/>
        <w:rPr>
          <w:rFonts w:ascii="Cambria" w:hAnsi="Cambria"/>
          <w:color w:val="auto"/>
        </w:rPr>
      </w:pPr>
      <w:r>
        <w:rPr>
          <w:rFonts w:ascii="Cambria" w:hAnsi="Cambria"/>
          <w:color w:val="auto"/>
        </w:rPr>
        <w:t xml:space="preserve">Provide a description of how the data in question 2 above is gathered and used (how it is compiled, who gathers it, how often, how it is used, etc.). Provide relevant links. </w:t>
      </w:r>
      <w:r>
        <w:rPr>
          <w:rFonts w:ascii="Cambria" w:hAnsi="Cambria" w:cs="Cambria"/>
        </w:rPr>
        <w:t xml:space="preserve">(Word limit: </w:t>
      </w:r>
      <w:r>
        <w:rPr>
          <w:rFonts w:ascii="Cambria" w:hAnsi="Cambria" w:cs="Cambria"/>
          <w:b/>
        </w:rPr>
        <w:t>500</w:t>
      </w:r>
      <w:r>
        <w:rPr>
          <w:rFonts w:ascii="Cambria" w:hAnsi="Cambria" w:cs="Cambria"/>
        </w:rPr>
        <w:t>)</w:t>
      </w:r>
    </w:p>
    <w:p w14:paraId="6855E2A9" w14:textId="77777777" w:rsidR="00660359" w:rsidRDefault="00660359" w:rsidP="00660359">
      <w:pPr>
        <w:pStyle w:val="Default"/>
        <w:tabs>
          <w:tab w:val="left" w:pos="900"/>
        </w:tabs>
        <w:rPr>
          <w:rFonts w:ascii="Cambria" w:hAnsi="Cambria" w:cs="Cambria"/>
        </w:rPr>
      </w:pPr>
    </w:p>
    <w:p w14:paraId="41E565E1" w14:textId="77777777" w:rsidR="00660359" w:rsidRDefault="00660359" w:rsidP="009E1C62">
      <w:pPr>
        <w:pStyle w:val="Default"/>
        <w:tabs>
          <w:tab w:val="left" w:pos="900"/>
        </w:tabs>
        <w:rPr>
          <w:rFonts w:ascii="Cambria" w:hAnsi="Cambria" w:cs="Times New Roman"/>
          <w:b/>
          <w:bCs/>
          <w:color w:val="FF0000"/>
          <w:sz w:val="22"/>
          <w:szCs w:val="22"/>
        </w:rPr>
      </w:pPr>
      <w:r>
        <w:rPr>
          <w:rFonts w:ascii="Cambria" w:hAnsi="Cambria" w:cs="Cambria"/>
          <w:sz w:val="22"/>
          <w:szCs w:val="22"/>
        </w:rPr>
        <w:t>The Office of Experiential Learning administers the Experiential Learning Scholars Program</w:t>
      </w:r>
      <w:r w:rsidR="0072772E">
        <w:rPr>
          <w:rFonts w:ascii="Cambria" w:hAnsi="Cambria" w:cs="Cambria"/>
          <w:sz w:val="22"/>
          <w:szCs w:val="22"/>
        </w:rPr>
        <w:t xml:space="preserve"> </w:t>
      </w:r>
      <w:r w:rsidR="00FC1F49">
        <w:rPr>
          <w:rFonts w:ascii="Cambria" w:hAnsi="Cambria" w:cs="Cambria"/>
          <w:sz w:val="22"/>
          <w:szCs w:val="22"/>
        </w:rPr>
        <w:t xml:space="preserve">(EXL) </w:t>
      </w:r>
      <w:r>
        <w:rPr>
          <w:rFonts w:ascii="Cambria" w:hAnsi="Cambria" w:cs="Cambria"/>
          <w:sz w:val="22"/>
          <w:szCs w:val="22"/>
        </w:rPr>
        <w:t xml:space="preserve">and is responsible for gathering campus-wide data related to experiential learning each semester. EXL approved courses, as well as </w:t>
      </w:r>
      <w:r>
        <w:rPr>
          <w:rFonts w:ascii="Cambria" w:hAnsi="Cambria" w:cs="Cambria"/>
          <w:color w:val="auto"/>
          <w:sz w:val="22"/>
          <w:szCs w:val="22"/>
        </w:rPr>
        <w:t>cooperative education/internship, study abroad, applied learning creative activity, teacher education, and lab courses</w:t>
      </w:r>
      <w:r w:rsidRPr="00F03A49">
        <w:rPr>
          <w:rFonts w:ascii="Cambria" w:hAnsi="Cambria" w:cs="Cambria"/>
          <w:color w:val="auto"/>
          <w:sz w:val="22"/>
          <w:szCs w:val="22"/>
        </w:rPr>
        <w:t xml:space="preserve"> </w:t>
      </w:r>
      <w:r>
        <w:rPr>
          <w:rFonts w:ascii="Cambria" w:hAnsi="Cambria" w:cs="Cambria"/>
          <w:sz w:val="22"/>
          <w:szCs w:val="22"/>
        </w:rPr>
        <w:t>are listed in MTSU’s Banner data base system and these courses are also listed in the MTSU Undergraduate and Graduate catalogs by college and academic department.</w:t>
      </w:r>
      <w:r w:rsidRPr="009E1C62">
        <w:rPr>
          <w:rFonts w:ascii="Cambria" w:hAnsi="Cambria" w:cs="Cambria"/>
          <w:color w:val="auto"/>
          <w:sz w:val="22"/>
          <w:szCs w:val="22"/>
        </w:rPr>
        <w:t xml:space="preserve"> See MTSU Undergraduate catalog here:</w:t>
      </w:r>
      <w:r w:rsidR="009E1C62">
        <w:rPr>
          <w:rFonts w:ascii="Cambria" w:hAnsi="Cambria" w:cs="Cambria"/>
          <w:color w:val="auto"/>
          <w:sz w:val="22"/>
          <w:szCs w:val="22"/>
        </w:rPr>
        <w:t xml:space="preserve"> </w:t>
      </w:r>
      <w:hyperlink r:id="rId142" w:history="1">
        <w:r w:rsidR="009E1C62" w:rsidRPr="007D4477">
          <w:rPr>
            <w:rStyle w:val="Hyperlink"/>
            <w:rFonts w:ascii="Cambria" w:hAnsi="Cambria" w:cs="Cambria"/>
            <w:sz w:val="22"/>
            <w:szCs w:val="22"/>
          </w:rPr>
          <w:t>http://catalog.mtsu.edu/index.php?catoid=13</w:t>
        </w:r>
      </w:hyperlink>
      <w:r w:rsidR="009E1C62">
        <w:rPr>
          <w:rFonts w:ascii="Cambria" w:hAnsi="Cambria" w:cs="Cambria"/>
          <w:color w:val="auto"/>
          <w:sz w:val="22"/>
          <w:szCs w:val="22"/>
        </w:rPr>
        <w:t xml:space="preserve"> and </w:t>
      </w:r>
      <w:r w:rsidRPr="009E1C62">
        <w:rPr>
          <w:rFonts w:ascii="Cambria" w:hAnsi="Cambria" w:cs="Cambria"/>
          <w:color w:val="auto"/>
          <w:sz w:val="22"/>
          <w:szCs w:val="22"/>
        </w:rPr>
        <w:t xml:space="preserve">MTSU Graduate Catalog here: </w:t>
      </w:r>
      <w:hyperlink r:id="rId143" w:history="1">
        <w:r w:rsidR="009E1C62" w:rsidRPr="007D4477">
          <w:rPr>
            <w:rStyle w:val="Hyperlink"/>
            <w:rFonts w:ascii="Cambria" w:hAnsi="Cambria" w:cs="Cambria"/>
            <w:sz w:val="22"/>
            <w:szCs w:val="22"/>
          </w:rPr>
          <w:t>http://catalog.mtsu.edu/index.php?catoid=14</w:t>
        </w:r>
      </w:hyperlink>
      <w:r w:rsidRPr="009E1C62">
        <w:rPr>
          <w:rFonts w:ascii="Cambria" w:hAnsi="Cambria"/>
          <w:color w:val="auto"/>
          <w:sz w:val="22"/>
          <w:szCs w:val="22"/>
        </w:rPr>
        <w:t>.</w:t>
      </w:r>
      <w:r w:rsidR="009E1C62">
        <w:rPr>
          <w:rFonts w:ascii="Cambria" w:hAnsi="Cambria"/>
          <w:color w:val="auto"/>
          <w:sz w:val="22"/>
          <w:szCs w:val="22"/>
        </w:rPr>
        <w:t xml:space="preserve">  </w:t>
      </w:r>
      <w:r w:rsidRPr="009E1C62">
        <w:rPr>
          <w:rFonts w:ascii="Cambria" w:hAnsi="Cambria"/>
          <w:color w:val="auto"/>
          <w:sz w:val="22"/>
          <w:szCs w:val="22"/>
        </w:rPr>
        <w:t>T</w:t>
      </w:r>
      <w:r>
        <w:rPr>
          <w:rFonts w:ascii="Cambria" w:hAnsi="Cambria"/>
          <w:color w:val="auto"/>
          <w:sz w:val="22"/>
          <w:szCs w:val="22"/>
        </w:rPr>
        <w:t>he Assistant Vice</w:t>
      </w:r>
      <w:r w:rsidR="009E1C62">
        <w:rPr>
          <w:rFonts w:ascii="Cambria" w:hAnsi="Cambria"/>
          <w:color w:val="auto"/>
          <w:sz w:val="22"/>
          <w:szCs w:val="22"/>
        </w:rPr>
        <w:t xml:space="preserve"> </w:t>
      </w:r>
      <w:r>
        <w:rPr>
          <w:rFonts w:ascii="Cambria" w:hAnsi="Cambria"/>
          <w:color w:val="auto"/>
          <w:sz w:val="22"/>
          <w:szCs w:val="22"/>
        </w:rPr>
        <w:t xml:space="preserve">Provost for Institutional Effectiveness, Planning and Research (IEPR) is responsible for collecting, tracking and analyzing student enrollment data. Analyses of these data are used to guide best practices to support increased student success as measured by retention and graduation rates. </w:t>
      </w:r>
      <w:r w:rsidRPr="009E1C62">
        <w:rPr>
          <w:rFonts w:ascii="Cambria" w:hAnsi="Cambria"/>
          <w:color w:val="auto"/>
          <w:sz w:val="22"/>
          <w:szCs w:val="22"/>
        </w:rPr>
        <w:t xml:space="preserve">See IEPR website here: </w:t>
      </w:r>
      <w:hyperlink r:id="rId144" w:history="1">
        <w:r w:rsidR="009E1C62" w:rsidRPr="007D4477">
          <w:rPr>
            <w:rStyle w:val="Hyperlink"/>
            <w:rFonts w:ascii="Cambria" w:hAnsi="Cambria"/>
            <w:sz w:val="22"/>
            <w:szCs w:val="22"/>
          </w:rPr>
          <w:t>http://www.mtsu.edu/iepr/</w:t>
        </w:r>
      </w:hyperlink>
      <w:r w:rsidR="009E1C62">
        <w:rPr>
          <w:rFonts w:ascii="Cambria" w:hAnsi="Cambria"/>
          <w:color w:val="auto"/>
          <w:sz w:val="22"/>
          <w:szCs w:val="22"/>
        </w:rPr>
        <w:t xml:space="preserve">.  </w:t>
      </w:r>
      <w:r w:rsidRPr="009E1C62">
        <w:rPr>
          <w:rFonts w:ascii="Cambria" w:hAnsi="Cambria"/>
          <w:color w:val="FF0000"/>
          <w:sz w:val="22"/>
          <w:szCs w:val="22"/>
        </w:rPr>
        <w:t xml:space="preserve">  </w:t>
      </w:r>
      <w:r>
        <w:rPr>
          <w:rFonts w:ascii="Cambria" w:hAnsi="Cambria"/>
          <w:color w:val="FF0000"/>
          <w:sz w:val="22"/>
          <w:szCs w:val="22"/>
        </w:rPr>
        <w:t xml:space="preserve">   </w:t>
      </w:r>
    </w:p>
    <w:p w14:paraId="1882510B" w14:textId="77777777" w:rsidR="00660359" w:rsidRDefault="00660359" w:rsidP="009E1C62">
      <w:pPr>
        <w:pStyle w:val="Default"/>
        <w:tabs>
          <w:tab w:val="left" w:pos="900"/>
        </w:tabs>
        <w:ind w:left="900"/>
        <w:rPr>
          <w:rFonts w:ascii="Cambria" w:hAnsi="Cambria"/>
          <w:color w:val="auto"/>
        </w:rPr>
      </w:pPr>
    </w:p>
    <w:p w14:paraId="5A6BC07A" w14:textId="77777777" w:rsidR="00660359" w:rsidRDefault="00660359" w:rsidP="009E1C62">
      <w:pPr>
        <w:pStyle w:val="Default"/>
        <w:tabs>
          <w:tab w:val="left" w:pos="900"/>
          <w:tab w:val="left" w:pos="8100"/>
        </w:tabs>
        <w:rPr>
          <w:rFonts w:ascii="Cambria" w:hAnsi="Cambria"/>
          <w:color w:val="FF0000"/>
          <w:sz w:val="22"/>
          <w:szCs w:val="22"/>
        </w:rPr>
      </w:pPr>
      <w:r>
        <w:rPr>
          <w:rFonts w:ascii="Cambria" w:hAnsi="Cambria"/>
          <w:color w:val="auto"/>
          <w:sz w:val="22"/>
          <w:szCs w:val="22"/>
        </w:rPr>
        <w:t xml:space="preserve">These data are also used in Performance Funding reporting. </w:t>
      </w:r>
      <w:r w:rsidRPr="009E1C62">
        <w:rPr>
          <w:rFonts w:ascii="Cambria" w:hAnsi="Cambria"/>
          <w:color w:val="auto"/>
          <w:sz w:val="22"/>
          <w:szCs w:val="22"/>
        </w:rPr>
        <w:t>See Performance Funding Report 2012-2013 here:</w:t>
      </w:r>
      <w:r w:rsidR="009E1C62">
        <w:rPr>
          <w:rFonts w:ascii="Cambria" w:hAnsi="Cambria"/>
          <w:color w:val="FF0000"/>
          <w:sz w:val="22"/>
          <w:szCs w:val="22"/>
        </w:rPr>
        <w:t xml:space="preserve"> </w:t>
      </w:r>
      <w:hyperlink r:id="rId145" w:history="1">
        <w:r w:rsidR="009E1C62" w:rsidRPr="007D4477">
          <w:rPr>
            <w:rStyle w:val="Hyperlink"/>
            <w:rFonts w:ascii="Cambria" w:hAnsi="Cambria"/>
            <w:sz w:val="22"/>
            <w:szCs w:val="22"/>
          </w:rPr>
          <w:t>http://www.mtsu.edu/iepr/funding.php</w:t>
        </w:r>
      </w:hyperlink>
      <w:r w:rsidR="009E1C62">
        <w:rPr>
          <w:rFonts w:ascii="Cambria" w:hAnsi="Cambria"/>
          <w:color w:val="FF0000"/>
          <w:sz w:val="22"/>
          <w:szCs w:val="22"/>
        </w:rPr>
        <w:t xml:space="preserve"> </w:t>
      </w:r>
    </w:p>
    <w:p w14:paraId="72C3EBF9" w14:textId="77777777" w:rsidR="00660359" w:rsidRDefault="00660359" w:rsidP="00660359">
      <w:pPr>
        <w:pStyle w:val="Default"/>
        <w:tabs>
          <w:tab w:val="left" w:pos="900"/>
          <w:tab w:val="left" w:pos="8100"/>
        </w:tabs>
        <w:ind w:left="900" w:hanging="540"/>
        <w:rPr>
          <w:rFonts w:ascii="Cambria" w:hAnsi="Cambria"/>
          <w:color w:val="auto"/>
        </w:rPr>
      </w:pPr>
    </w:p>
    <w:p w14:paraId="61409F9F" w14:textId="77777777" w:rsidR="00660359" w:rsidRDefault="00660359" w:rsidP="00660359">
      <w:pPr>
        <w:pStyle w:val="Default"/>
        <w:numPr>
          <w:ilvl w:val="0"/>
          <w:numId w:val="7"/>
        </w:numPr>
        <w:tabs>
          <w:tab w:val="left" w:pos="900"/>
          <w:tab w:val="left" w:pos="8100"/>
        </w:tabs>
        <w:ind w:left="900" w:hanging="540"/>
        <w:rPr>
          <w:rFonts w:ascii="Cambria" w:hAnsi="Cambria"/>
          <w:color w:val="auto"/>
        </w:rPr>
      </w:pPr>
      <w:r>
        <w:rPr>
          <w:rFonts w:ascii="Cambria" w:hAnsi="Cambria" w:cs="Calibri"/>
          <w:color w:val="auto"/>
        </w:rPr>
        <w:t>As evidence requested for your earlier classification, you were asked whether you have institutional (campus-wide) learning outcomes for students’ curricular engagement with community.</w:t>
      </w:r>
    </w:p>
    <w:p w14:paraId="073893D2" w14:textId="77777777" w:rsidR="00660359" w:rsidRDefault="00660359" w:rsidP="00660359">
      <w:pPr>
        <w:pStyle w:val="Default"/>
        <w:tabs>
          <w:tab w:val="left" w:pos="900"/>
          <w:tab w:val="left" w:pos="8100"/>
        </w:tabs>
        <w:ind w:left="900" w:hanging="540"/>
        <w:rPr>
          <w:rFonts w:ascii="Cambria" w:hAnsi="Cambria"/>
          <w:color w:val="auto"/>
        </w:rPr>
      </w:pPr>
    </w:p>
    <w:p w14:paraId="208B98D6" w14:textId="77777777" w:rsidR="00660359" w:rsidRDefault="00660359" w:rsidP="00660359">
      <w:pPr>
        <w:pStyle w:val="Default"/>
        <w:tabs>
          <w:tab w:val="left" w:pos="900"/>
          <w:tab w:val="left" w:pos="8100"/>
        </w:tabs>
        <w:ind w:left="900" w:hanging="540"/>
        <w:rPr>
          <w:rFonts w:ascii="Cambria" w:hAnsi="Cambria" w:cs="Cambria"/>
        </w:rPr>
      </w:pPr>
      <w:r>
        <w:rPr>
          <w:rFonts w:ascii="Cambria" w:hAnsi="Cambria" w:cs="Calibri"/>
          <w:color w:val="auto"/>
        </w:rPr>
        <w:tab/>
        <w:t xml:space="preserve">For re-classification, describe what has changed, if anything, regarding assessment of </w:t>
      </w:r>
      <w:r>
        <w:rPr>
          <w:rFonts w:ascii="Cambria" w:hAnsi="Cambria"/>
          <w:color w:val="auto"/>
        </w:rPr>
        <w:t xml:space="preserve">institutional learning outcomes associated with curricular engagement. What are the outcomes, how are these outcomes assessed, and what are the results of the assessment? Provide relevant links. </w:t>
      </w:r>
      <w:r>
        <w:rPr>
          <w:rFonts w:ascii="Cambria" w:hAnsi="Cambria" w:cs="Cambria"/>
        </w:rPr>
        <w:t xml:space="preserve">(Word limit: </w:t>
      </w:r>
      <w:r>
        <w:rPr>
          <w:rFonts w:ascii="Cambria" w:hAnsi="Cambria" w:cs="Cambria"/>
          <w:b/>
        </w:rPr>
        <w:t>500</w:t>
      </w:r>
      <w:r>
        <w:rPr>
          <w:rFonts w:ascii="Cambria" w:hAnsi="Cambria" w:cs="Cambria"/>
        </w:rPr>
        <w:t>)</w:t>
      </w:r>
    </w:p>
    <w:p w14:paraId="26731067" w14:textId="77777777" w:rsidR="00660359" w:rsidRDefault="00660359" w:rsidP="00660359">
      <w:pPr>
        <w:pStyle w:val="Default"/>
        <w:tabs>
          <w:tab w:val="left" w:pos="900"/>
          <w:tab w:val="left" w:pos="8100"/>
        </w:tabs>
        <w:rPr>
          <w:rFonts w:ascii="Cambria" w:hAnsi="Cambria" w:cs="Cambria"/>
        </w:rPr>
      </w:pPr>
    </w:p>
    <w:p w14:paraId="2748FDE9" w14:textId="77777777" w:rsidR="00660359" w:rsidRDefault="00660359" w:rsidP="00660359">
      <w:pPr>
        <w:pStyle w:val="Default"/>
        <w:tabs>
          <w:tab w:val="left" w:pos="900"/>
          <w:tab w:val="left" w:pos="8100"/>
        </w:tabs>
        <w:rPr>
          <w:rFonts w:ascii="Cambria" w:hAnsi="Cambria"/>
          <w:color w:val="auto"/>
          <w:sz w:val="22"/>
          <w:szCs w:val="22"/>
        </w:rPr>
      </w:pPr>
      <w:r>
        <w:rPr>
          <w:rFonts w:ascii="Cambria" w:hAnsi="Cambria"/>
          <w:color w:val="auto"/>
          <w:sz w:val="22"/>
          <w:szCs w:val="22"/>
        </w:rPr>
        <w:t xml:space="preserve">MTSU has student learning outcomes that relate directly to curricular engagement with the community: MTSU prepares students to live productively and become life-long learners; . . . employ scientific knowledge and understanding of culture and history; . . . to acquire working knowledge of a discipline or group or related disciplines and to participate as citizens in the global community </w:t>
      </w:r>
      <w:r w:rsidRPr="00C45909">
        <w:rPr>
          <w:rFonts w:ascii="Cambria" w:hAnsi="Cambria"/>
          <w:color w:val="auto"/>
          <w:sz w:val="22"/>
          <w:szCs w:val="22"/>
        </w:rPr>
        <w:t xml:space="preserve">(See MTSU Undergraduate Catalog 2012-2013, </w:t>
      </w:r>
      <w:hyperlink r:id="rId146" w:anchor="Statement_of_Mission" w:history="1">
        <w:r w:rsidR="00C45909" w:rsidRPr="007D4477">
          <w:rPr>
            <w:rStyle w:val="Hyperlink"/>
            <w:rFonts w:ascii="Cambria" w:hAnsi="Cambria"/>
            <w:sz w:val="22"/>
            <w:szCs w:val="22"/>
          </w:rPr>
          <w:t>http://catalog.mtsu.edu/content.php?catoid=10&amp;navoid=424#Statement_of_Mission</w:t>
        </w:r>
      </w:hyperlink>
      <w:r w:rsidR="00C45909" w:rsidRPr="00C45909">
        <w:rPr>
          <w:rFonts w:ascii="Cambria" w:hAnsi="Cambria"/>
          <w:color w:val="auto"/>
          <w:sz w:val="22"/>
          <w:szCs w:val="22"/>
        </w:rPr>
        <w:t xml:space="preserve"> </w:t>
      </w:r>
      <w:r w:rsidRPr="00C45909">
        <w:rPr>
          <w:rFonts w:ascii="Cambria" w:hAnsi="Cambria"/>
          <w:color w:val="auto"/>
          <w:sz w:val="22"/>
          <w:szCs w:val="22"/>
        </w:rPr>
        <w:t>).</w:t>
      </w:r>
      <w:r>
        <w:rPr>
          <w:rFonts w:ascii="Cambria" w:hAnsi="Cambria"/>
          <w:color w:val="auto"/>
          <w:sz w:val="22"/>
          <w:szCs w:val="22"/>
        </w:rPr>
        <w:t xml:space="preserve"> Specifically, the EXL Scholars Program, a University-wide quality enhancement program, developed six student learning outcomes.  Each outcome has been assessed with measures and benchmarks, some over a period of five years. They are: </w:t>
      </w:r>
      <w:r>
        <w:rPr>
          <w:rFonts w:ascii="Cambria" w:eastAsia="Calibri" w:hAnsi="Cambria" w:cs="Tahoma"/>
          <w:sz w:val="22"/>
          <w:szCs w:val="22"/>
        </w:rPr>
        <w:t xml:space="preserve">EXL students will develop an </w:t>
      </w:r>
      <w:r>
        <w:rPr>
          <w:rFonts w:ascii="Cambria" w:eastAsia="Calibri" w:hAnsi="Cambria" w:cs="Tahoma"/>
          <w:i/>
          <w:sz w:val="22"/>
          <w:szCs w:val="22"/>
        </w:rPr>
        <w:t>experience-based knowledge of their disciplines</w:t>
      </w:r>
      <w:r>
        <w:rPr>
          <w:rFonts w:ascii="Cambria" w:eastAsia="Calibri" w:hAnsi="Cambria" w:cs="Tahoma"/>
          <w:sz w:val="22"/>
          <w:szCs w:val="22"/>
        </w:rPr>
        <w:t xml:space="preserve"> and demonstrate the ability to apply theories and concepts to practical problems; will engage in </w:t>
      </w:r>
      <w:r>
        <w:rPr>
          <w:rFonts w:ascii="Cambria" w:eastAsia="Calibri" w:hAnsi="Cambria" w:cs="Tahoma"/>
          <w:i/>
          <w:sz w:val="22"/>
          <w:szCs w:val="22"/>
        </w:rPr>
        <w:t>systematic reflection</w:t>
      </w:r>
      <w:r>
        <w:rPr>
          <w:rFonts w:ascii="Cambria" w:eastAsia="Calibri" w:hAnsi="Cambria" w:cs="Tahoma"/>
          <w:sz w:val="22"/>
          <w:szCs w:val="22"/>
        </w:rPr>
        <w:t xml:space="preserve"> and demonstrate the ability to critically examine their experiences and to create connections between those experiences and disciplinary knowledge; will </w:t>
      </w:r>
      <w:r>
        <w:rPr>
          <w:rFonts w:ascii="Cambria" w:eastAsia="Calibri" w:hAnsi="Cambria" w:cs="Tahoma"/>
          <w:i/>
          <w:sz w:val="22"/>
          <w:szCs w:val="22"/>
        </w:rPr>
        <w:t>develop as individuals</w:t>
      </w:r>
      <w:r>
        <w:rPr>
          <w:rFonts w:ascii="Cambria" w:eastAsia="Calibri" w:hAnsi="Cambria" w:cs="Tahoma"/>
          <w:sz w:val="22"/>
          <w:szCs w:val="22"/>
        </w:rPr>
        <w:t xml:space="preserve"> including understanding the needs of others, learning cultural awareness, and appreciating the differences in others; will develop and demonstrate </w:t>
      </w:r>
      <w:r>
        <w:rPr>
          <w:rFonts w:ascii="Cambria" w:eastAsia="Calibri" w:hAnsi="Cambria" w:cs="Tahoma"/>
          <w:i/>
          <w:sz w:val="22"/>
          <w:szCs w:val="22"/>
        </w:rPr>
        <w:t>managerial skills</w:t>
      </w:r>
      <w:r>
        <w:rPr>
          <w:rFonts w:ascii="Cambria" w:eastAsia="Calibri" w:hAnsi="Cambria" w:cs="Tahoma"/>
          <w:sz w:val="22"/>
          <w:szCs w:val="22"/>
        </w:rPr>
        <w:t xml:space="preserve"> including planning, organizing, problem solving, and communicating; will develop and communicate </w:t>
      </w:r>
      <w:r>
        <w:rPr>
          <w:rFonts w:ascii="Cambria" w:eastAsia="Calibri" w:hAnsi="Cambria" w:cs="Tahoma"/>
          <w:i/>
          <w:sz w:val="22"/>
          <w:szCs w:val="22"/>
        </w:rPr>
        <w:t>leadership skills</w:t>
      </w:r>
      <w:r>
        <w:rPr>
          <w:rFonts w:ascii="Cambria" w:eastAsia="Calibri" w:hAnsi="Cambria" w:cs="Tahoma"/>
          <w:sz w:val="22"/>
          <w:szCs w:val="22"/>
        </w:rPr>
        <w:t xml:space="preserve"> including interpersonal skills, ability to direct others, and teamwork; and will develop and demonstrate </w:t>
      </w:r>
      <w:r>
        <w:rPr>
          <w:rFonts w:ascii="Cambria" w:eastAsia="Calibri" w:hAnsi="Cambria" w:cs="Tahoma"/>
          <w:i/>
          <w:sz w:val="22"/>
          <w:szCs w:val="22"/>
        </w:rPr>
        <w:t>research skills</w:t>
      </w:r>
      <w:r>
        <w:rPr>
          <w:rFonts w:ascii="Cambria" w:eastAsia="Calibri" w:hAnsi="Cambria" w:cs="Tahoma"/>
          <w:sz w:val="22"/>
          <w:szCs w:val="22"/>
        </w:rPr>
        <w:t xml:space="preserve"> that will help them be successful in graduate programs.  </w:t>
      </w:r>
    </w:p>
    <w:p w14:paraId="364199DA" w14:textId="77777777" w:rsidR="00660359" w:rsidRPr="005F6A73" w:rsidRDefault="00660359" w:rsidP="00660359">
      <w:pPr>
        <w:widowControl/>
        <w:autoSpaceDE/>
        <w:adjustRightInd/>
        <w:rPr>
          <w:rFonts w:ascii="Cambria" w:hAnsi="Cambria" w:cs="Tahoma"/>
          <w:sz w:val="22"/>
          <w:szCs w:val="22"/>
        </w:rPr>
      </w:pPr>
    </w:p>
    <w:p w14:paraId="0DB8219B" w14:textId="77777777" w:rsidR="00F03A49" w:rsidRPr="005F6A73" w:rsidRDefault="00660359" w:rsidP="00660359">
      <w:pPr>
        <w:widowControl/>
        <w:autoSpaceDE/>
        <w:adjustRightInd/>
        <w:rPr>
          <w:rFonts w:ascii="Cambria" w:hAnsi="Cambria" w:cs="Tahoma"/>
          <w:sz w:val="22"/>
          <w:szCs w:val="22"/>
        </w:rPr>
      </w:pPr>
      <w:r w:rsidRPr="00CB37A7">
        <w:rPr>
          <w:rFonts w:ascii="Cambria" w:hAnsi="Cambria" w:cs="Tahoma"/>
          <w:sz w:val="22"/>
          <w:szCs w:val="22"/>
        </w:rPr>
        <w:t xml:space="preserve">See exhibits related to assessments, data results and use of data results to improve student learning here:     </w:t>
      </w:r>
      <w:hyperlink r:id="rId147" w:history="1">
        <w:r w:rsidR="00F03A49" w:rsidRPr="005F6A73">
          <w:rPr>
            <w:rStyle w:val="Hyperlink"/>
            <w:rFonts w:ascii="Cambria" w:hAnsi="Cambria" w:cs="Tahoma"/>
            <w:sz w:val="22"/>
            <w:szCs w:val="22"/>
          </w:rPr>
          <w:t>http://www.mtsu.edu/sacs/pfr/Exhibit%205%20-%20Student%20Learning%20Outcomes%20-%20Assessments%20Results%20and%20Benchmarks%20FY%2012-13%20Final2.pdf</w:t>
        </w:r>
      </w:hyperlink>
    </w:p>
    <w:p w14:paraId="6BEDEFE1" w14:textId="77777777" w:rsidR="00F03A49" w:rsidRPr="005F6A73" w:rsidRDefault="00F03A49" w:rsidP="00660359">
      <w:pPr>
        <w:widowControl/>
        <w:autoSpaceDE/>
        <w:adjustRightInd/>
        <w:rPr>
          <w:rFonts w:ascii="Cambria" w:hAnsi="Cambria" w:cs="Tahoma"/>
          <w:sz w:val="22"/>
          <w:szCs w:val="22"/>
        </w:rPr>
      </w:pPr>
    </w:p>
    <w:p w14:paraId="221869E6" w14:textId="77777777" w:rsidR="00F03A49" w:rsidRPr="005F6A73" w:rsidRDefault="002148DC" w:rsidP="00660359">
      <w:pPr>
        <w:widowControl/>
        <w:autoSpaceDE/>
        <w:adjustRightInd/>
        <w:rPr>
          <w:rFonts w:ascii="Cambria" w:hAnsi="Cambria" w:cs="Tahoma"/>
          <w:sz w:val="22"/>
          <w:szCs w:val="22"/>
        </w:rPr>
      </w:pPr>
      <w:hyperlink r:id="rId148" w:history="1">
        <w:r w:rsidR="00F03A49" w:rsidRPr="005F6A73">
          <w:rPr>
            <w:rStyle w:val="Hyperlink"/>
            <w:rFonts w:ascii="Cambria" w:hAnsi="Cambria" w:cs="Tahoma"/>
            <w:sz w:val="22"/>
            <w:szCs w:val="22"/>
          </w:rPr>
          <w:t>http://www.mtsu.edu/sacs/pfr/Exhibit%2012%20-%20Program%20Outcomes%20FY%2012-13%20Final2.pdf</w:t>
        </w:r>
      </w:hyperlink>
    </w:p>
    <w:p w14:paraId="1DA36A68" w14:textId="77777777" w:rsidR="00660359" w:rsidRDefault="00660359" w:rsidP="00660359">
      <w:pPr>
        <w:widowControl/>
        <w:autoSpaceDE/>
        <w:adjustRightInd/>
        <w:rPr>
          <w:rFonts w:ascii="Tahoma" w:hAnsi="Tahoma" w:cs="Tahoma"/>
          <w:sz w:val="22"/>
          <w:szCs w:val="22"/>
        </w:rPr>
      </w:pPr>
    </w:p>
    <w:p w14:paraId="2135E70F" w14:textId="77777777" w:rsidR="00660359" w:rsidRDefault="00660359" w:rsidP="00660359">
      <w:pPr>
        <w:widowControl/>
        <w:autoSpaceDE/>
        <w:adjustRightInd/>
        <w:rPr>
          <w:rFonts w:ascii="Cambria" w:hAnsi="Cambria" w:cs="Tahoma"/>
          <w:sz w:val="22"/>
          <w:szCs w:val="22"/>
        </w:rPr>
      </w:pPr>
      <w:r>
        <w:rPr>
          <w:rFonts w:ascii="Cambria" w:hAnsi="Cambria"/>
          <w:sz w:val="22"/>
          <w:szCs w:val="22"/>
        </w:rPr>
        <w:t xml:space="preserve">Throughout the program implementation, the EXL faculty, the EXL Advisory Committee, and the EXL Director monitored progress and made adjustments as needed.  Changes were based on assessment results and best practices in experiential education. They were centered on changes in </w:t>
      </w:r>
      <w:r>
        <w:rPr>
          <w:rFonts w:ascii="Cambria" w:hAnsi="Cambria" w:cs="Tahoma"/>
          <w:sz w:val="22"/>
          <w:szCs w:val="22"/>
        </w:rPr>
        <w:t>terminology used in rubrics/surveys; changes in assessment approaches; the identification of new initiatives not initially planned for the program, i.e., including dollar value of the impact of the EXL program on the community; and the necessity of delaying an initiative, i.e., comparison of student evaluation results of EXL and non-EXL faculty due</w:t>
      </w:r>
      <w:r w:rsidR="002E119A">
        <w:rPr>
          <w:rFonts w:ascii="Cambria" w:hAnsi="Cambria" w:cs="Tahoma"/>
          <w:sz w:val="22"/>
          <w:szCs w:val="22"/>
        </w:rPr>
        <w:t xml:space="preserve"> to</w:t>
      </w:r>
      <w:r>
        <w:rPr>
          <w:rFonts w:ascii="Cambria" w:hAnsi="Cambria" w:cs="Tahoma"/>
          <w:sz w:val="22"/>
          <w:szCs w:val="22"/>
        </w:rPr>
        <w:t xml:space="preserve"> data storage issues related to </w:t>
      </w:r>
      <w:r w:rsidRPr="002E119A">
        <w:rPr>
          <w:rFonts w:ascii="Cambria" w:hAnsi="Cambria" w:cs="Tahoma"/>
          <w:sz w:val="22"/>
          <w:szCs w:val="22"/>
        </w:rPr>
        <w:t>evaluations (See MTSU Quality Enhancement Plan here:</w:t>
      </w:r>
      <w:r w:rsidR="002E119A" w:rsidRPr="002E119A">
        <w:t xml:space="preserve"> </w:t>
      </w:r>
      <w:hyperlink r:id="rId149" w:history="1">
        <w:r w:rsidR="002E119A" w:rsidRPr="007D4477">
          <w:rPr>
            <w:rStyle w:val="Hyperlink"/>
            <w:rFonts w:ascii="Cambria" w:hAnsi="Cambria" w:cs="Tahoma"/>
            <w:sz w:val="22"/>
            <w:szCs w:val="22"/>
          </w:rPr>
          <w:t>http://www.mtsu.edu/sacs/PartV.php</w:t>
        </w:r>
      </w:hyperlink>
      <w:r w:rsidRPr="002E119A">
        <w:rPr>
          <w:rFonts w:ascii="Cambria" w:hAnsi="Cambria" w:cs="Tahoma"/>
          <w:sz w:val="22"/>
          <w:szCs w:val="22"/>
        </w:rPr>
        <w:t>).</w:t>
      </w:r>
      <w:r w:rsidR="002E119A" w:rsidRPr="002E119A">
        <w:rPr>
          <w:rFonts w:ascii="Cambria" w:hAnsi="Cambria" w:cs="Tahoma"/>
          <w:sz w:val="22"/>
          <w:szCs w:val="22"/>
        </w:rPr>
        <w:t xml:space="preserve"> </w:t>
      </w:r>
      <w:r>
        <w:rPr>
          <w:rFonts w:ascii="Cambria" w:hAnsi="Cambria" w:cs="Tahoma"/>
          <w:sz w:val="22"/>
          <w:szCs w:val="22"/>
        </w:rPr>
        <w:t xml:space="preserve"> Importantly, an additional student learning outcome is now required for service learning courses: Students must make contributions to their communities and learn the value of making these contributions (good citizenship).  Instructionally, service-learning courses must also include the following: academic instruction involving partnerships between MTSU and the larger community; a strong focus on critical thinking, reflective thinking, and the enhancement of civic responsibility in both instruction </w:t>
      </w:r>
      <w:r>
        <w:rPr>
          <w:rFonts w:ascii="Cambria" w:hAnsi="Cambria" w:cs="Tahoma"/>
          <w:sz w:val="22"/>
          <w:szCs w:val="22"/>
        </w:rPr>
        <w:lastRenderedPageBreak/>
        <w:t>and applied experiences; critical and reflection thinking instruction and application; opportunities to enhance civic responsibility; and student involvement in organized community partnerships that address local need.</w:t>
      </w:r>
      <w:r w:rsidR="00F03A49">
        <w:rPr>
          <w:rFonts w:ascii="Cambria" w:hAnsi="Cambria" w:cs="Tahoma"/>
          <w:sz w:val="22"/>
          <w:szCs w:val="22"/>
        </w:rPr>
        <w:t xml:space="preserve">  See </w:t>
      </w:r>
      <w:r w:rsidR="00F03A49" w:rsidRPr="00F03A49">
        <w:rPr>
          <w:rFonts w:ascii="Cambria" w:hAnsi="Cambria" w:cs="Tahoma"/>
          <w:sz w:val="22"/>
          <w:szCs w:val="22"/>
        </w:rPr>
        <w:t>Program Goals – Assessments, Results, and Benchmarks</w:t>
      </w:r>
      <w:r w:rsidR="00F03A49">
        <w:rPr>
          <w:rFonts w:ascii="Cambria" w:hAnsi="Cambria" w:cs="Tahoma"/>
          <w:sz w:val="22"/>
          <w:szCs w:val="22"/>
        </w:rPr>
        <w:t xml:space="preserve"> here: </w:t>
      </w:r>
      <w:hyperlink r:id="rId150" w:history="1">
        <w:r w:rsidR="00F03A49" w:rsidRPr="007D4477">
          <w:rPr>
            <w:rStyle w:val="Hyperlink"/>
            <w:rFonts w:ascii="Cambria" w:hAnsi="Cambria" w:cs="Tahoma"/>
            <w:sz w:val="22"/>
            <w:szCs w:val="22"/>
          </w:rPr>
          <w:t>http://www.mtsu.edu/sacs/pfr/Exhibit%2012%20-%20Program%20Outcomes%20FY%2012-13%20Final2.pdf</w:t>
        </w:r>
      </w:hyperlink>
      <w:r w:rsidR="00F03A49">
        <w:rPr>
          <w:rFonts w:ascii="Cambria" w:hAnsi="Cambria" w:cs="Tahoma"/>
          <w:sz w:val="22"/>
          <w:szCs w:val="22"/>
        </w:rPr>
        <w:t xml:space="preserve"> .  Also, see </w:t>
      </w:r>
      <w:r w:rsidR="00F03A49" w:rsidRPr="00F03A49">
        <w:rPr>
          <w:rFonts w:ascii="Cambria" w:hAnsi="Cambria" w:cs="Tahoma"/>
          <w:sz w:val="22"/>
          <w:szCs w:val="22"/>
        </w:rPr>
        <w:t>EXL Scholars Progr</w:t>
      </w:r>
      <w:r w:rsidR="00F03A49">
        <w:rPr>
          <w:rFonts w:ascii="Cambria" w:hAnsi="Cambria" w:cs="Tahoma"/>
          <w:sz w:val="22"/>
          <w:szCs w:val="22"/>
        </w:rPr>
        <w:t xml:space="preserve">am Performance Funding Exhibits here: </w:t>
      </w:r>
      <w:hyperlink r:id="rId151" w:history="1">
        <w:r w:rsidR="00F03A49" w:rsidRPr="007D4477">
          <w:rPr>
            <w:rStyle w:val="Hyperlink"/>
            <w:rFonts w:ascii="Cambria" w:hAnsi="Cambria" w:cs="Tahoma"/>
            <w:sz w:val="22"/>
            <w:szCs w:val="22"/>
          </w:rPr>
          <w:t>http://www.mtsu.edu/sacs/pfr/</w:t>
        </w:r>
      </w:hyperlink>
      <w:r w:rsidR="00F03A49">
        <w:rPr>
          <w:rFonts w:ascii="Cambria" w:hAnsi="Cambria" w:cs="Tahoma"/>
          <w:sz w:val="22"/>
          <w:szCs w:val="22"/>
        </w:rPr>
        <w:t xml:space="preserve">. </w:t>
      </w:r>
    </w:p>
    <w:p w14:paraId="2BEDE4AC" w14:textId="77777777" w:rsidR="00660359" w:rsidRDefault="00660359" w:rsidP="00660359">
      <w:pPr>
        <w:pStyle w:val="Default"/>
        <w:tabs>
          <w:tab w:val="left" w:pos="900"/>
          <w:tab w:val="left" w:pos="8100"/>
        </w:tabs>
        <w:rPr>
          <w:rFonts w:ascii="Cambria" w:hAnsi="Cambria"/>
          <w:color w:val="auto"/>
        </w:rPr>
      </w:pPr>
    </w:p>
    <w:p w14:paraId="606A5321" w14:textId="77777777" w:rsidR="00660359" w:rsidRDefault="00660359" w:rsidP="00660359">
      <w:pPr>
        <w:pStyle w:val="Default"/>
        <w:tabs>
          <w:tab w:val="left" w:pos="900"/>
        </w:tabs>
        <w:rPr>
          <w:rFonts w:ascii="Cambria" w:hAnsi="Cambria"/>
          <w:color w:val="auto"/>
        </w:rPr>
      </w:pPr>
    </w:p>
    <w:p w14:paraId="6A03FF1D" w14:textId="77777777" w:rsidR="00660359" w:rsidRDefault="00660359" w:rsidP="00660359">
      <w:pPr>
        <w:pStyle w:val="Default"/>
        <w:numPr>
          <w:ilvl w:val="0"/>
          <w:numId w:val="7"/>
        </w:numPr>
        <w:tabs>
          <w:tab w:val="left" w:pos="900"/>
        </w:tabs>
        <w:ind w:left="900" w:hanging="540"/>
        <w:rPr>
          <w:rFonts w:ascii="Cambria" w:hAnsi="Cambria"/>
          <w:color w:val="auto"/>
        </w:rPr>
      </w:pPr>
      <w:r>
        <w:rPr>
          <w:rFonts w:ascii="Cambria" w:hAnsi="Cambria"/>
          <w:color w:val="auto"/>
        </w:rPr>
        <w:t>For each curricular activity listed below, indicate whether or not community engagement is integrated into it, and then describe what has changed since the last classification.  Provide relevant links if available.</w:t>
      </w:r>
    </w:p>
    <w:p w14:paraId="365EEB7B" w14:textId="77777777" w:rsidR="00660359" w:rsidRDefault="00660359" w:rsidP="00660359">
      <w:pPr>
        <w:pStyle w:val="Default"/>
        <w:rPr>
          <w:rFonts w:ascii="Cambria" w:hAnsi="Cambria"/>
          <w:color w:val="auto"/>
        </w:rPr>
      </w:pPr>
    </w:p>
    <w:tbl>
      <w:tblPr>
        <w:tblW w:w="10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530"/>
        <w:gridCol w:w="2862"/>
        <w:gridCol w:w="4410"/>
      </w:tblGrid>
      <w:tr w:rsidR="00660359" w14:paraId="2CF11848" w14:textId="77777777" w:rsidTr="00C3754F">
        <w:trPr>
          <w:trHeight w:val="1574"/>
          <w:jc w:val="right"/>
        </w:trPr>
        <w:tc>
          <w:tcPr>
            <w:tcW w:w="15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7C8F65"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Curricular Activity</w:t>
            </w:r>
          </w:p>
        </w:tc>
        <w:tc>
          <w:tcPr>
            <w:tcW w:w="15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F95FAFF"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Is Community Engagement integrated with this activity?</w:t>
            </w:r>
          </w:p>
        </w:tc>
        <w:tc>
          <w:tcPr>
            <w:tcW w:w="28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AD24B"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What has changed since the last classification?</w:t>
            </w:r>
          </w:p>
        </w:tc>
        <w:tc>
          <w:tcPr>
            <w:tcW w:w="441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F24FEE"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Web Link (if available)</w:t>
            </w:r>
          </w:p>
        </w:tc>
      </w:tr>
      <w:tr w:rsidR="00660359" w14:paraId="78B310F3" w14:textId="77777777" w:rsidTr="00C3754F">
        <w:trPr>
          <w:jc w:val="right"/>
        </w:trPr>
        <w:tc>
          <w:tcPr>
            <w:tcW w:w="1548" w:type="dxa"/>
            <w:tcBorders>
              <w:top w:val="single" w:sz="4" w:space="0" w:color="auto"/>
              <w:left w:val="single" w:sz="4" w:space="0" w:color="auto"/>
              <w:bottom w:val="single" w:sz="4" w:space="0" w:color="auto"/>
              <w:right w:val="single" w:sz="4" w:space="0" w:color="auto"/>
            </w:tcBorders>
            <w:vAlign w:val="center"/>
            <w:hideMark/>
          </w:tcPr>
          <w:p w14:paraId="383D4C30" w14:textId="77777777" w:rsidR="00660359" w:rsidRDefault="00660359">
            <w:pPr>
              <w:pStyle w:val="Default"/>
              <w:rPr>
                <w:rFonts w:ascii="Cambria" w:hAnsi="Cambria"/>
                <w:color w:val="auto"/>
                <w:sz w:val="22"/>
                <w:szCs w:val="22"/>
              </w:rPr>
            </w:pPr>
            <w:r>
              <w:rPr>
                <w:rFonts w:ascii="Cambria" w:hAnsi="Cambria"/>
                <w:color w:val="auto"/>
                <w:sz w:val="22"/>
                <w:szCs w:val="22"/>
              </w:rPr>
              <w:t>Student Research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2A09299" w14:textId="77777777" w:rsidR="00660359" w:rsidRDefault="00660359">
            <w:pPr>
              <w:pStyle w:val="Default"/>
              <w:jc w:val="center"/>
              <w:rPr>
                <w:rFonts w:ascii="Cambria" w:hAnsi="Cambria"/>
                <w:color w:val="auto"/>
                <w:sz w:val="22"/>
                <w:szCs w:val="22"/>
              </w:rPr>
            </w:pPr>
            <w:r>
              <w:rPr>
                <w:rFonts w:ascii="Cambria" w:hAnsi="Cambria"/>
                <w:color w:val="auto"/>
                <w:sz w:val="22"/>
                <w:szCs w:val="22"/>
              </w:rPr>
              <w:t>yes</w:t>
            </w:r>
          </w:p>
        </w:tc>
        <w:tc>
          <w:tcPr>
            <w:tcW w:w="2862" w:type="dxa"/>
            <w:tcBorders>
              <w:top w:val="single" w:sz="4" w:space="0" w:color="auto"/>
              <w:left w:val="single" w:sz="4" w:space="0" w:color="auto"/>
              <w:bottom w:val="single" w:sz="4" w:space="0" w:color="auto"/>
              <w:right w:val="single" w:sz="4" w:space="0" w:color="auto"/>
            </w:tcBorders>
            <w:vAlign w:val="center"/>
          </w:tcPr>
          <w:p w14:paraId="0524C42A" w14:textId="77777777" w:rsidR="00660359" w:rsidRDefault="00660359">
            <w:pPr>
              <w:pStyle w:val="Default"/>
              <w:jc w:val="center"/>
              <w:rPr>
                <w:rFonts w:ascii="Cambria" w:hAnsi="Cambria" w:cs="Cambria"/>
              </w:rPr>
            </w:pPr>
            <w:r>
              <w:rPr>
                <w:rFonts w:ascii="Cambria" w:hAnsi="Cambria" w:cs="Cambria"/>
              </w:rPr>
              <w:t xml:space="preserve">(Word limit: </w:t>
            </w:r>
            <w:r>
              <w:rPr>
                <w:rFonts w:ascii="Cambria" w:hAnsi="Cambria" w:cs="Cambria"/>
                <w:b/>
              </w:rPr>
              <w:t>500</w:t>
            </w:r>
            <w:r>
              <w:rPr>
                <w:rFonts w:ascii="Cambria" w:hAnsi="Cambria" w:cs="Cambria"/>
              </w:rPr>
              <w:t>)</w:t>
            </w:r>
          </w:p>
          <w:p w14:paraId="6E8624CB" w14:textId="77777777" w:rsidR="00660359" w:rsidRDefault="00660359">
            <w:pPr>
              <w:pStyle w:val="Default"/>
              <w:rPr>
                <w:rFonts w:ascii="Cambria" w:hAnsi="Cambria"/>
                <w:sz w:val="22"/>
                <w:szCs w:val="22"/>
              </w:rPr>
            </w:pPr>
            <w:r>
              <w:rPr>
                <w:rFonts w:ascii="Cambria" w:hAnsi="Cambria"/>
                <w:sz w:val="22"/>
                <w:szCs w:val="22"/>
              </w:rPr>
              <w:t xml:space="preserve">The Undergraduate Research Center is an MTSU umbrella organization, created in 2004 that promotes research at the undergraduate level to students, faculty, administrators, and legislators, and provides university support for undergraduate students and the faculty members who mentor them in scholarly and creative activities. Research is defined broadly to include the creation of new knowledge or original works through scholarship in support of the University’s mission in teaching, research and service. The URC supports student community engagement and experiential learning research, i.e., provides funding for students to present their research findings to the American </w:t>
            </w:r>
            <w:r>
              <w:rPr>
                <w:rFonts w:ascii="Cambria" w:hAnsi="Cambria"/>
                <w:sz w:val="22"/>
                <w:szCs w:val="22"/>
              </w:rPr>
              <w:lastRenderedPageBreak/>
              <w:t>Democracy Project national meetings. Examples of titles of abstracts of undergraduate student research presentations funded:</w:t>
            </w:r>
          </w:p>
          <w:p w14:paraId="2B3E8006" w14:textId="77777777" w:rsidR="00660359" w:rsidRDefault="00660359">
            <w:pPr>
              <w:tabs>
                <w:tab w:val="left" w:pos="0"/>
              </w:tabs>
              <w:rPr>
                <w:rFonts w:ascii="Cambria" w:eastAsia="Calibri" w:hAnsi="Cambria" w:cs="Times New Roman"/>
                <w:color w:val="343434"/>
                <w:sz w:val="22"/>
                <w:szCs w:val="22"/>
              </w:rPr>
            </w:pPr>
            <w:r>
              <w:rPr>
                <w:rFonts w:ascii="Cambria" w:eastAsia="Calibri" w:hAnsi="Cambria" w:cs="Times New Roman"/>
                <w:color w:val="343434"/>
                <w:sz w:val="22"/>
                <w:szCs w:val="22"/>
              </w:rPr>
              <w:t xml:space="preserve">Gender Identity and Attitudes on Campus: </w:t>
            </w:r>
          </w:p>
          <w:p w14:paraId="17C23ED3" w14:textId="77777777" w:rsidR="00660359" w:rsidRDefault="00660359">
            <w:pPr>
              <w:widowControl/>
              <w:autoSpaceDE/>
              <w:adjustRightInd/>
              <w:rPr>
                <w:rFonts w:ascii="Cambria" w:hAnsi="Cambria" w:cs="Times New Roman"/>
                <w:sz w:val="22"/>
                <w:szCs w:val="22"/>
              </w:rPr>
            </w:pPr>
            <w:r>
              <w:rPr>
                <w:rFonts w:ascii="Cambria" w:eastAsia="Calibri" w:hAnsi="Cambria" w:cs="Times New Roman"/>
                <w:color w:val="343434"/>
                <w:sz w:val="22"/>
                <w:szCs w:val="22"/>
              </w:rPr>
              <w:t xml:space="preserve">Creating Civic Pathways and Solving Problems; </w:t>
            </w:r>
            <w:r>
              <w:rPr>
                <w:rFonts w:ascii="Cambria" w:hAnsi="Cambria" w:cs="Times New Roman"/>
                <w:sz w:val="22"/>
                <w:szCs w:val="22"/>
              </w:rPr>
              <w:t>A Step in the Right Direction: Organizing a Community Forum;</w:t>
            </w:r>
          </w:p>
          <w:p w14:paraId="11F0D390" w14:textId="77777777" w:rsidR="00660359" w:rsidRDefault="00660359">
            <w:pPr>
              <w:widowControl/>
              <w:autoSpaceDE/>
              <w:adjustRightInd/>
              <w:rPr>
                <w:rFonts w:ascii="Cambria" w:hAnsi="Cambria" w:cs="Times New Roman"/>
                <w:sz w:val="22"/>
                <w:szCs w:val="22"/>
              </w:rPr>
            </w:pPr>
            <w:r>
              <w:rPr>
                <w:rFonts w:ascii="Cambria" w:hAnsi="Cambria" w:cs="Times New Roman"/>
                <w:sz w:val="22"/>
                <w:szCs w:val="22"/>
              </w:rPr>
              <w:t>Bridging Cultures is True Blue;</w:t>
            </w:r>
          </w:p>
          <w:p w14:paraId="5EF0E38C" w14:textId="77777777" w:rsidR="00660359" w:rsidRDefault="00660359">
            <w:pPr>
              <w:widowControl/>
              <w:autoSpaceDE/>
              <w:adjustRightInd/>
              <w:rPr>
                <w:rFonts w:ascii="Cambria" w:eastAsia="Calibri" w:hAnsi="Cambria" w:cs="Times New Roman"/>
                <w:sz w:val="22"/>
                <w:szCs w:val="22"/>
              </w:rPr>
            </w:pPr>
            <w:r>
              <w:rPr>
                <w:rFonts w:ascii="Cambria" w:eastAsia="Calibri" w:hAnsi="Cambria" w:cs="Times New Roman"/>
                <w:sz w:val="22"/>
                <w:szCs w:val="22"/>
              </w:rPr>
              <w:t>Citizenship and Enforcement:</w:t>
            </w:r>
          </w:p>
          <w:p w14:paraId="5A566074" w14:textId="77777777" w:rsidR="00660359" w:rsidRDefault="00660359">
            <w:pPr>
              <w:widowControl/>
              <w:autoSpaceDE/>
              <w:adjustRightInd/>
              <w:rPr>
                <w:rFonts w:ascii="Cambria" w:hAnsi="Cambria" w:cs="Times New Roman"/>
                <w:sz w:val="22"/>
                <w:szCs w:val="22"/>
              </w:rPr>
            </w:pPr>
            <w:r>
              <w:rPr>
                <w:rFonts w:ascii="Cambria" w:eastAsia="Calibri" w:hAnsi="Cambria" w:cs="Times New Roman"/>
                <w:sz w:val="22"/>
                <w:szCs w:val="22"/>
              </w:rPr>
              <w:t xml:space="preserve">Is Citizenship That's Coerced as Valuable as Voluntary? MTSU's Tobacco-Free Policy; Greening the University: ADP’s Role in the Campus Environmental Movement; and </w:t>
            </w:r>
            <w:r>
              <w:rPr>
                <w:rFonts w:ascii="Cambria" w:hAnsi="Cambria" w:cs="Times New Roman"/>
                <w:sz w:val="22"/>
                <w:szCs w:val="22"/>
              </w:rPr>
              <w:t>What is Democracy?</w:t>
            </w:r>
          </w:p>
          <w:p w14:paraId="3EBF1FE0" w14:textId="77777777" w:rsidR="00CB37A7" w:rsidRDefault="00CB37A7">
            <w:pPr>
              <w:widowControl/>
              <w:autoSpaceDE/>
              <w:adjustRightInd/>
              <w:rPr>
                <w:rFonts w:ascii="Cambria" w:hAnsi="Cambria" w:cs="Times New Roman"/>
                <w:sz w:val="22"/>
                <w:szCs w:val="22"/>
              </w:rPr>
            </w:pPr>
          </w:p>
          <w:p w14:paraId="4536B721" w14:textId="77777777" w:rsidR="00CB37A7" w:rsidRDefault="00CB37A7">
            <w:pPr>
              <w:widowControl/>
              <w:autoSpaceDE/>
              <w:adjustRightInd/>
              <w:rPr>
                <w:rFonts w:ascii="Cambria" w:eastAsia="Calibri" w:hAnsi="Cambria" w:cs="Times New Roman"/>
                <w:sz w:val="22"/>
                <w:szCs w:val="22"/>
              </w:rPr>
            </w:pPr>
            <w:r>
              <w:rPr>
                <w:rFonts w:ascii="Cambria" w:hAnsi="Cambria" w:cs="Times New Roman"/>
                <w:sz w:val="22"/>
                <w:szCs w:val="22"/>
              </w:rPr>
              <w:t>Scholars Week is held annually to showcase student research.</w:t>
            </w:r>
          </w:p>
          <w:p w14:paraId="5F1C5643" w14:textId="77777777" w:rsidR="00660359" w:rsidRDefault="00660359">
            <w:pPr>
              <w:pStyle w:val="Default"/>
              <w:rPr>
                <w:rFonts w:ascii="Cambria" w:hAnsi="Cambria"/>
                <w:color w:val="auto"/>
                <w:sz w:val="22"/>
                <w:szCs w:val="22"/>
              </w:rPr>
            </w:pPr>
          </w:p>
        </w:tc>
        <w:tc>
          <w:tcPr>
            <w:tcW w:w="4410" w:type="dxa"/>
            <w:tcBorders>
              <w:top w:val="single" w:sz="4" w:space="0" w:color="auto"/>
              <w:left w:val="single" w:sz="4" w:space="0" w:color="auto"/>
              <w:bottom w:val="single" w:sz="4" w:space="0" w:color="auto"/>
              <w:right w:val="single" w:sz="4" w:space="0" w:color="auto"/>
            </w:tcBorders>
            <w:vAlign w:val="center"/>
            <w:hideMark/>
          </w:tcPr>
          <w:p w14:paraId="5D262A0B" w14:textId="77777777" w:rsidR="00660359" w:rsidRDefault="002148DC" w:rsidP="009E1C62">
            <w:pPr>
              <w:pStyle w:val="Default"/>
              <w:jc w:val="center"/>
              <w:rPr>
                <w:rFonts w:ascii="Cambria" w:hAnsi="Cambria"/>
                <w:color w:val="auto"/>
                <w:sz w:val="22"/>
                <w:szCs w:val="22"/>
              </w:rPr>
            </w:pPr>
            <w:hyperlink r:id="rId152" w:history="1">
              <w:r w:rsidR="009E1C62" w:rsidRPr="007D4477">
                <w:rPr>
                  <w:rStyle w:val="Hyperlink"/>
                  <w:rFonts w:ascii="Cambria" w:hAnsi="Cambria"/>
                  <w:sz w:val="22"/>
                  <w:szCs w:val="22"/>
                </w:rPr>
                <w:t>http://www.mtsu.edu/urc/</w:t>
              </w:r>
            </w:hyperlink>
            <w:r w:rsidR="009E1C62">
              <w:rPr>
                <w:rFonts w:ascii="Cambria" w:hAnsi="Cambria"/>
                <w:color w:val="auto"/>
                <w:sz w:val="22"/>
                <w:szCs w:val="22"/>
              </w:rPr>
              <w:t xml:space="preserve"> </w:t>
            </w:r>
          </w:p>
          <w:p w14:paraId="1C27E2CE" w14:textId="77777777" w:rsidR="00CB37A7" w:rsidRDefault="00CB37A7" w:rsidP="009E1C62">
            <w:pPr>
              <w:pStyle w:val="Default"/>
              <w:jc w:val="center"/>
              <w:rPr>
                <w:rFonts w:ascii="Cambria" w:hAnsi="Cambria"/>
                <w:color w:val="auto"/>
                <w:sz w:val="22"/>
                <w:szCs w:val="22"/>
              </w:rPr>
            </w:pPr>
          </w:p>
          <w:p w14:paraId="4134C783" w14:textId="77777777" w:rsidR="00CB37A7" w:rsidRDefault="00CB37A7" w:rsidP="009E1C62">
            <w:pPr>
              <w:pStyle w:val="Default"/>
              <w:jc w:val="center"/>
              <w:rPr>
                <w:rFonts w:ascii="Cambria" w:hAnsi="Cambria"/>
                <w:color w:val="auto"/>
                <w:sz w:val="22"/>
                <w:szCs w:val="22"/>
              </w:rPr>
            </w:pPr>
          </w:p>
          <w:p w14:paraId="20D6BBCB" w14:textId="77777777" w:rsidR="00CB37A7" w:rsidRDefault="00CB37A7" w:rsidP="009E1C62">
            <w:pPr>
              <w:pStyle w:val="Default"/>
              <w:jc w:val="center"/>
              <w:rPr>
                <w:rFonts w:ascii="Cambria" w:hAnsi="Cambria"/>
                <w:color w:val="auto"/>
                <w:sz w:val="22"/>
                <w:szCs w:val="22"/>
              </w:rPr>
            </w:pPr>
          </w:p>
          <w:p w14:paraId="68EF0DFF" w14:textId="77777777" w:rsidR="00CB37A7" w:rsidRDefault="00CB37A7" w:rsidP="009E1C62">
            <w:pPr>
              <w:pStyle w:val="Default"/>
              <w:jc w:val="center"/>
              <w:rPr>
                <w:rFonts w:ascii="Cambria" w:hAnsi="Cambria"/>
                <w:color w:val="auto"/>
                <w:sz w:val="22"/>
                <w:szCs w:val="22"/>
              </w:rPr>
            </w:pPr>
          </w:p>
          <w:p w14:paraId="35F8D2C5" w14:textId="77777777" w:rsidR="00CB37A7" w:rsidRDefault="00CB37A7" w:rsidP="009E1C62">
            <w:pPr>
              <w:pStyle w:val="Default"/>
              <w:jc w:val="center"/>
              <w:rPr>
                <w:rFonts w:ascii="Cambria" w:hAnsi="Cambria"/>
                <w:color w:val="auto"/>
                <w:sz w:val="22"/>
                <w:szCs w:val="22"/>
              </w:rPr>
            </w:pPr>
          </w:p>
          <w:p w14:paraId="25BA8EF5" w14:textId="77777777" w:rsidR="00CB37A7" w:rsidRDefault="00CB37A7" w:rsidP="009E1C62">
            <w:pPr>
              <w:pStyle w:val="Default"/>
              <w:jc w:val="center"/>
              <w:rPr>
                <w:rFonts w:ascii="Cambria" w:hAnsi="Cambria"/>
                <w:color w:val="auto"/>
                <w:sz w:val="22"/>
                <w:szCs w:val="22"/>
              </w:rPr>
            </w:pPr>
          </w:p>
          <w:p w14:paraId="010B1A1C" w14:textId="77777777" w:rsidR="00CB37A7" w:rsidRDefault="00CB37A7" w:rsidP="009E1C62">
            <w:pPr>
              <w:pStyle w:val="Default"/>
              <w:jc w:val="center"/>
              <w:rPr>
                <w:rFonts w:ascii="Cambria" w:hAnsi="Cambria"/>
                <w:color w:val="auto"/>
                <w:sz w:val="22"/>
                <w:szCs w:val="22"/>
              </w:rPr>
            </w:pPr>
          </w:p>
          <w:p w14:paraId="21F55421" w14:textId="77777777" w:rsidR="00CB37A7" w:rsidRDefault="00CB37A7" w:rsidP="009E1C62">
            <w:pPr>
              <w:pStyle w:val="Default"/>
              <w:jc w:val="center"/>
              <w:rPr>
                <w:rFonts w:ascii="Cambria" w:hAnsi="Cambria"/>
                <w:color w:val="auto"/>
                <w:sz w:val="22"/>
                <w:szCs w:val="22"/>
              </w:rPr>
            </w:pPr>
          </w:p>
          <w:p w14:paraId="5BA9330E" w14:textId="77777777" w:rsidR="00CB37A7" w:rsidRDefault="00CB37A7" w:rsidP="009E1C62">
            <w:pPr>
              <w:pStyle w:val="Default"/>
              <w:jc w:val="center"/>
              <w:rPr>
                <w:rFonts w:ascii="Cambria" w:hAnsi="Cambria"/>
                <w:color w:val="auto"/>
                <w:sz w:val="22"/>
                <w:szCs w:val="22"/>
              </w:rPr>
            </w:pPr>
          </w:p>
          <w:p w14:paraId="051886DB" w14:textId="77777777" w:rsidR="00CB37A7" w:rsidRDefault="00CB37A7" w:rsidP="009E1C62">
            <w:pPr>
              <w:pStyle w:val="Default"/>
              <w:jc w:val="center"/>
              <w:rPr>
                <w:rFonts w:ascii="Cambria" w:hAnsi="Cambria"/>
                <w:color w:val="auto"/>
                <w:sz w:val="22"/>
                <w:szCs w:val="22"/>
              </w:rPr>
            </w:pPr>
          </w:p>
          <w:p w14:paraId="18FA246D" w14:textId="77777777" w:rsidR="00CB37A7" w:rsidRDefault="00CB37A7" w:rsidP="009E1C62">
            <w:pPr>
              <w:pStyle w:val="Default"/>
              <w:jc w:val="center"/>
              <w:rPr>
                <w:rFonts w:ascii="Cambria" w:hAnsi="Cambria"/>
                <w:color w:val="auto"/>
                <w:sz w:val="22"/>
                <w:szCs w:val="22"/>
              </w:rPr>
            </w:pPr>
          </w:p>
          <w:p w14:paraId="4F542B29" w14:textId="77777777" w:rsidR="00CB37A7" w:rsidRDefault="00CB37A7" w:rsidP="009E1C62">
            <w:pPr>
              <w:pStyle w:val="Default"/>
              <w:jc w:val="center"/>
              <w:rPr>
                <w:rFonts w:ascii="Cambria" w:hAnsi="Cambria"/>
                <w:color w:val="auto"/>
                <w:sz w:val="22"/>
                <w:szCs w:val="22"/>
              </w:rPr>
            </w:pPr>
          </w:p>
          <w:p w14:paraId="6B089B42" w14:textId="77777777" w:rsidR="00CB37A7" w:rsidRDefault="00CB37A7" w:rsidP="009E1C62">
            <w:pPr>
              <w:pStyle w:val="Default"/>
              <w:jc w:val="center"/>
              <w:rPr>
                <w:rFonts w:ascii="Cambria" w:hAnsi="Cambria"/>
                <w:color w:val="auto"/>
                <w:sz w:val="22"/>
                <w:szCs w:val="22"/>
              </w:rPr>
            </w:pPr>
          </w:p>
          <w:p w14:paraId="44392B3D" w14:textId="77777777" w:rsidR="00CB37A7" w:rsidRDefault="00CB37A7" w:rsidP="009E1C62">
            <w:pPr>
              <w:pStyle w:val="Default"/>
              <w:jc w:val="center"/>
              <w:rPr>
                <w:rFonts w:ascii="Cambria" w:hAnsi="Cambria"/>
                <w:color w:val="auto"/>
                <w:sz w:val="22"/>
                <w:szCs w:val="22"/>
              </w:rPr>
            </w:pPr>
          </w:p>
          <w:p w14:paraId="603C8B2A" w14:textId="77777777" w:rsidR="00CB37A7" w:rsidRDefault="00CB37A7" w:rsidP="009E1C62">
            <w:pPr>
              <w:pStyle w:val="Default"/>
              <w:jc w:val="center"/>
              <w:rPr>
                <w:rFonts w:ascii="Cambria" w:hAnsi="Cambria"/>
                <w:color w:val="auto"/>
                <w:sz w:val="22"/>
                <w:szCs w:val="22"/>
              </w:rPr>
            </w:pPr>
          </w:p>
          <w:p w14:paraId="0DB3B974" w14:textId="77777777" w:rsidR="00CB37A7" w:rsidRDefault="00CB37A7" w:rsidP="009E1C62">
            <w:pPr>
              <w:pStyle w:val="Default"/>
              <w:jc w:val="center"/>
              <w:rPr>
                <w:rFonts w:ascii="Cambria" w:hAnsi="Cambria"/>
                <w:color w:val="auto"/>
                <w:sz w:val="22"/>
                <w:szCs w:val="22"/>
              </w:rPr>
            </w:pPr>
          </w:p>
          <w:p w14:paraId="42DE5FE5" w14:textId="77777777" w:rsidR="00CB37A7" w:rsidRDefault="00CB37A7" w:rsidP="009E1C62">
            <w:pPr>
              <w:pStyle w:val="Default"/>
              <w:jc w:val="center"/>
              <w:rPr>
                <w:rFonts w:ascii="Cambria" w:hAnsi="Cambria"/>
                <w:color w:val="auto"/>
                <w:sz w:val="22"/>
                <w:szCs w:val="22"/>
              </w:rPr>
            </w:pPr>
          </w:p>
          <w:p w14:paraId="6811BC57" w14:textId="77777777" w:rsidR="00CB37A7" w:rsidRDefault="00CB37A7" w:rsidP="009E1C62">
            <w:pPr>
              <w:pStyle w:val="Default"/>
              <w:jc w:val="center"/>
              <w:rPr>
                <w:rFonts w:ascii="Cambria" w:hAnsi="Cambria"/>
                <w:color w:val="auto"/>
                <w:sz w:val="22"/>
                <w:szCs w:val="22"/>
              </w:rPr>
            </w:pPr>
          </w:p>
          <w:p w14:paraId="0B7341E1" w14:textId="77777777" w:rsidR="00CB37A7" w:rsidRDefault="00CB37A7" w:rsidP="009E1C62">
            <w:pPr>
              <w:pStyle w:val="Default"/>
              <w:jc w:val="center"/>
              <w:rPr>
                <w:rFonts w:ascii="Cambria" w:hAnsi="Cambria"/>
                <w:color w:val="auto"/>
                <w:sz w:val="22"/>
                <w:szCs w:val="22"/>
              </w:rPr>
            </w:pPr>
          </w:p>
          <w:p w14:paraId="5FB31A45" w14:textId="77777777" w:rsidR="00CB37A7" w:rsidRDefault="00CB37A7" w:rsidP="009E1C62">
            <w:pPr>
              <w:pStyle w:val="Default"/>
              <w:jc w:val="center"/>
              <w:rPr>
                <w:rFonts w:ascii="Cambria" w:hAnsi="Cambria"/>
                <w:color w:val="auto"/>
                <w:sz w:val="22"/>
                <w:szCs w:val="22"/>
              </w:rPr>
            </w:pPr>
          </w:p>
          <w:p w14:paraId="7503B87B" w14:textId="77777777" w:rsidR="00CB37A7" w:rsidRDefault="00CB37A7" w:rsidP="009E1C62">
            <w:pPr>
              <w:pStyle w:val="Default"/>
              <w:jc w:val="center"/>
              <w:rPr>
                <w:rFonts w:ascii="Cambria" w:hAnsi="Cambria"/>
                <w:color w:val="auto"/>
                <w:sz w:val="22"/>
                <w:szCs w:val="22"/>
              </w:rPr>
            </w:pPr>
          </w:p>
          <w:p w14:paraId="2AC94AB5" w14:textId="77777777" w:rsidR="00CB37A7" w:rsidRDefault="00CB37A7" w:rsidP="009E1C62">
            <w:pPr>
              <w:pStyle w:val="Default"/>
              <w:jc w:val="center"/>
              <w:rPr>
                <w:rFonts w:ascii="Cambria" w:hAnsi="Cambria"/>
                <w:color w:val="auto"/>
                <w:sz w:val="22"/>
                <w:szCs w:val="22"/>
              </w:rPr>
            </w:pPr>
          </w:p>
          <w:p w14:paraId="0743DDB2" w14:textId="77777777" w:rsidR="00CB37A7" w:rsidRDefault="00CB37A7" w:rsidP="009E1C62">
            <w:pPr>
              <w:pStyle w:val="Default"/>
              <w:jc w:val="center"/>
              <w:rPr>
                <w:rFonts w:ascii="Cambria" w:hAnsi="Cambria"/>
                <w:color w:val="auto"/>
                <w:sz w:val="22"/>
                <w:szCs w:val="22"/>
              </w:rPr>
            </w:pPr>
          </w:p>
          <w:p w14:paraId="519CA445" w14:textId="77777777" w:rsidR="00CB37A7" w:rsidRDefault="00CB37A7" w:rsidP="009E1C62">
            <w:pPr>
              <w:pStyle w:val="Default"/>
              <w:jc w:val="center"/>
              <w:rPr>
                <w:rFonts w:ascii="Cambria" w:hAnsi="Cambria"/>
                <w:color w:val="auto"/>
                <w:sz w:val="22"/>
                <w:szCs w:val="22"/>
              </w:rPr>
            </w:pPr>
          </w:p>
          <w:p w14:paraId="0156C429" w14:textId="77777777" w:rsidR="00CB37A7" w:rsidRDefault="00CB37A7" w:rsidP="009E1C62">
            <w:pPr>
              <w:pStyle w:val="Default"/>
              <w:jc w:val="center"/>
              <w:rPr>
                <w:rFonts w:ascii="Cambria" w:hAnsi="Cambria"/>
                <w:color w:val="auto"/>
                <w:sz w:val="22"/>
                <w:szCs w:val="22"/>
              </w:rPr>
            </w:pPr>
          </w:p>
          <w:p w14:paraId="78B00B3E" w14:textId="77777777" w:rsidR="00CB37A7" w:rsidRDefault="00CB37A7" w:rsidP="009E1C62">
            <w:pPr>
              <w:pStyle w:val="Default"/>
              <w:jc w:val="center"/>
              <w:rPr>
                <w:rFonts w:ascii="Cambria" w:hAnsi="Cambria"/>
                <w:color w:val="auto"/>
                <w:sz w:val="22"/>
                <w:szCs w:val="22"/>
              </w:rPr>
            </w:pPr>
          </w:p>
          <w:p w14:paraId="14AC4C21" w14:textId="77777777" w:rsidR="00CB37A7" w:rsidRDefault="00CB37A7" w:rsidP="009E1C62">
            <w:pPr>
              <w:pStyle w:val="Default"/>
              <w:jc w:val="center"/>
              <w:rPr>
                <w:rFonts w:ascii="Cambria" w:hAnsi="Cambria"/>
                <w:color w:val="auto"/>
                <w:sz w:val="22"/>
                <w:szCs w:val="22"/>
              </w:rPr>
            </w:pPr>
          </w:p>
          <w:p w14:paraId="30F13DB8" w14:textId="77777777" w:rsidR="00CB37A7" w:rsidRDefault="00CB37A7" w:rsidP="009E1C62">
            <w:pPr>
              <w:pStyle w:val="Default"/>
              <w:jc w:val="center"/>
              <w:rPr>
                <w:rFonts w:ascii="Cambria" w:hAnsi="Cambria"/>
                <w:color w:val="auto"/>
                <w:sz w:val="22"/>
                <w:szCs w:val="22"/>
              </w:rPr>
            </w:pPr>
          </w:p>
          <w:p w14:paraId="31D98A5F" w14:textId="77777777" w:rsidR="00CB37A7" w:rsidRDefault="00CB37A7" w:rsidP="009E1C62">
            <w:pPr>
              <w:pStyle w:val="Default"/>
              <w:jc w:val="center"/>
              <w:rPr>
                <w:rFonts w:ascii="Cambria" w:hAnsi="Cambria"/>
                <w:color w:val="auto"/>
                <w:sz w:val="22"/>
                <w:szCs w:val="22"/>
              </w:rPr>
            </w:pPr>
          </w:p>
          <w:p w14:paraId="019E1FC7" w14:textId="77777777" w:rsidR="00CB37A7" w:rsidRDefault="00CB37A7" w:rsidP="009E1C62">
            <w:pPr>
              <w:pStyle w:val="Default"/>
              <w:jc w:val="center"/>
              <w:rPr>
                <w:rFonts w:ascii="Cambria" w:hAnsi="Cambria"/>
                <w:color w:val="auto"/>
                <w:sz w:val="22"/>
                <w:szCs w:val="22"/>
              </w:rPr>
            </w:pPr>
          </w:p>
          <w:p w14:paraId="2A35D0CA" w14:textId="77777777" w:rsidR="00CB37A7" w:rsidRDefault="00CB37A7" w:rsidP="009E1C62">
            <w:pPr>
              <w:pStyle w:val="Default"/>
              <w:jc w:val="center"/>
              <w:rPr>
                <w:rFonts w:ascii="Cambria" w:hAnsi="Cambria"/>
                <w:color w:val="auto"/>
                <w:sz w:val="22"/>
                <w:szCs w:val="22"/>
              </w:rPr>
            </w:pPr>
          </w:p>
          <w:p w14:paraId="6D979166" w14:textId="77777777" w:rsidR="00CB37A7" w:rsidRDefault="00CB37A7" w:rsidP="009E1C62">
            <w:pPr>
              <w:pStyle w:val="Default"/>
              <w:jc w:val="center"/>
              <w:rPr>
                <w:rFonts w:ascii="Cambria" w:hAnsi="Cambria"/>
                <w:color w:val="auto"/>
                <w:sz w:val="22"/>
                <w:szCs w:val="22"/>
              </w:rPr>
            </w:pPr>
          </w:p>
          <w:p w14:paraId="6AB1EE5A" w14:textId="77777777" w:rsidR="00CB37A7" w:rsidRDefault="00CB37A7" w:rsidP="009E1C62">
            <w:pPr>
              <w:pStyle w:val="Default"/>
              <w:jc w:val="center"/>
              <w:rPr>
                <w:rFonts w:ascii="Cambria" w:hAnsi="Cambria"/>
                <w:color w:val="auto"/>
                <w:sz w:val="22"/>
                <w:szCs w:val="22"/>
              </w:rPr>
            </w:pPr>
          </w:p>
          <w:p w14:paraId="4711D154" w14:textId="77777777" w:rsidR="00CB37A7" w:rsidRDefault="00CB37A7" w:rsidP="009E1C62">
            <w:pPr>
              <w:pStyle w:val="Default"/>
              <w:jc w:val="center"/>
              <w:rPr>
                <w:rFonts w:ascii="Cambria" w:hAnsi="Cambria"/>
                <w:color w:val="auto"/>
                <w:sz w:val="22"/>
                <w:szCs w:val="22"/>
              </w:rPr>
            </w:pPr>
          </w:p>
          <w:p w14:paraId="11986D2B" w14:textId="77777777" w:rsidR="00CB37A7" w:rsidRDefault="00CB37A7" w:rsidP="009E1C62">
            <w:pPr>
              <w:pStyle w:val="Default"/>
              <w:jc w:val="center"/>
              <w:rPr>
                <w:rFonts w:ascii="Cambria" w:hAnsi="Cambria"/>
                <w:color w:val="auto"/>
                <w:sz w:val="22"/>
                <w:szCs w:val="22"/>
              </w:rPr>
            </w:pPr>
          </w:p>
          <w:p w14:paraId="1FA0C272" w14:textId="77777777" w:rsidR="00CB37A7" w:rsidRDefault="00CB37A7" w:rsidP="009E1C62">
            <w:pPr>
              <w:pStyle w:val="Default"/>
              <w:jc w:val="center"/>
              <w:rPr>
                <w:rFonts w:ascii="Cambria" w:hAnsi="Cambria"/>
                <w:color w:val="auto"/>
                <w:sz w:val="22"/>
                <w:szCs w:val="22"/>
              </w:rPr>
            </w:pPr>
          </w:p>
          <w:p w14:paraId="75504F40" w14:textId="77777777" w:rsidR="00CB37A7" w:rsidRDefault="00CB37A7" w:rsidP="009E1C62">
            <w:pPr>
              <w:pStyle w:val="Default"/>
              <w:jc w:val="center"/>
              <w:rPr>
                <w:rFonts w:ascii="Cambria" w:hAnsi="Cambria"/>
                <w:color w:val="auto"/>
                <w:sz w:val="22"/>
                <w:szCs w:val="22"/>
              </w:rPr>
            </w:pPr>
          </w:p>
          <w:p w14:paraId="24FD412A" w14:textId="77777777" w:rsidR="00CB37A7" w:rsidRDefault="00CB37A7" w:rsidP="009E1C62">
            <w:pPr>
              <w:pStyle w:val="Default"/>
              <w:jc w:val="center"/>
              <w:rPr>
                <w:rFonts w:ascii="Cambria" w:hAnsi="Cambria"/>
                <w:color w:val="auto"/>
                <w:sz w:val="22"/>
                <w:szCs w:val="22"/>
              </w:rPr>
            </w:pPr>
          </w:p>
          <w:p w14:paraId="22B9A5ED" w14:textId="77777777" w:rsidR="00CB37A7" w:rsidRDefault="00CB37A7" w:rsidP="009E1C62">
            <w:pPr>
              <w:pStyle w:val="Default"/>
              <w:jc w:val="center"/>
              <w:rPr>
                <w:rFonts w:ascii="Cambria" w:hAnsi="Cambria"/>
                <w:color w:val="auto"/>
                <w:sz w:val="22"/>
                <w:szCs w:val="22"/>
              </w:rPr>
            </w:pPr>
          </w:p>
          <w:p w14:paraId="471F3B61" w14:textId="77777777" w:rsidR="00CB37A7" w:rsidRDefault="00CB37A7" w:rsidP="009E1C62">
            <w:pPr>
              <w:pStyle w:val="Default"/>
              <w:jc w:val="center"/>
              <w:rPr>
                <w:rFonts w:ascii="Cambria" w:hAnsi="Cambria"/>
                <w:color w:val="auto"/>
                <w:sz w:val="22"/>
                <w:szCs w:val="22"/>
              </w:rPr>
            </w:pPr>
          </w:p>
          <w:p w14:paraId="1435E09E" w14:textId="77777777" w:rsidR="00CB37A7" w:rsidRDefault="00CB37A7" w:rsidP="009E1C62">
            <w:pPr>
              <w:pStyle w:val="Default"/>
              <w:jc w:val="center"/>
              <w:rPr>
                <w:rFonts w:ascii="Cambria" w:hAnsi="Cambria"/>
                <w:color w:val="auto"/>
                <w:sz w:val="22"/>
                <w:szCs w:val="22"/>
              </w:rPr>
            </w:pPr>
          </w:p>
          <w:p w14:paraId="71F6C1D8" w14:textId="77777777" w:rsidR="00CB37A7" w:rsidRDefault="00CB37A7" w:rsidP="009E1C62">
            <w:pPr>
              <w:pStyle w:val="Default"/>
              <w:jc w:val="center"/>
              <w:rPr>
                <w:rFonts w:ascii="Cambria" w:hAnsi="Cambria"/>
                <w:color w:val="auto"/>
                <w:sz w:val="22"/>
                <w:szCs w:val="22"/>
              </w:rPr>
            </w:pPr>
          </w:p>
          <w:p w14:paraId="2277815E" w14:textId="77777777" w:rsidR="00CB37A7" w:rsidRDefault="00CB37A7" w:rsidP="009E1C62">
            <w:pPr>
              <w:pStyle w:val="Default"/>
              <w:jc w:val="center"/>
              <w:rPr>
                <w:rFonts w:ascii="Cambria" w:hAnsi="Cambria"/>
                <w:color w:val="auto"/>
                <w:sz w:val="22"/>
                <w:szCs w:val="22"/>
              </w:rPr>
            </w:pPr>
          </w:p>
          <w:p w14:paraId="5DAABD67" w14:textId="77777777" w:rsidR="00CB37A7" w:rsidRDefault="00CB37A7" w:rsidP="009E1C62">
            <w:pPr>
              <w:pStyle w:val="Default"/>
              <w:jc w:val="center"/>
              <w:rPr>
                <w:rFonts w:ascii="Cambria" w:hAnsi="Cambria"/>
                <w:color w:val="auto"/>
                <w:sz w:val="22"/>
                <w:szCs w:val="22"/>
              </w:rPr>
            </w:pPr>
          </w:p>
          <w:p w14:paraId="7A30F27B" w14:textId="77777777" w:rsidR="00CB37A7" w:rsidRDefault="00CB37A7" w:rsidP="009E1C62">
            <w:pPr>
              <w:pStyle w:val="Default"/>
              <w:jc w:val="center"/>
              <w:rPr>
                <w:rFonts w:ascii="Cambria" w:hAnsi="Cambria"/>
                <w:color w:val="auto"/>
                <w:sz w:val="22"/>
                <w:szCs w:val="22"/>
              </w:rPr>
            </w:pPr>
          </w:p>
          <w:p w14:paraId="42D33F43" w14:textId="77777777" w:rsidR="00CB37A7" w:rsidRDefault="00CB37A7" w:rsidP="009E1C62">
            <w:pPr>
              <w:pStyle w:val="Default"/>
              <w:jc w:val="center"/>
              <w:rPr>
                <w:rFonts w:ascii="Cambria" w:hAnsi="Cambria"/>
                <w:color w:val="auto"/>
                <w:sz w:val="22"/>
                <w:szCs w:val="22"/>
              </w:rPr>
            </w:pPr>
          </w:p>
          <w:p w14:paraId="3D2EBA71" w14:textId="77777777" w:rsidR="00CB37A7" w:rsidRDefault="00CB37A7" w:rsidP="009E1C62">
            <w:pPr>
              <w:pStyle w:val="Default"/>
              <w:jc w:val="center"/>
              <w:rPr>
                <w:rFonts w:ascii="Cambria" w:hAnsi="Cambria"/>
                <w:color w:val="auto"/>
                <w:sz w:val="22"/>
                <w:szCs w:val="22"/>
              </w:rPr>
            </w:pPr>
          </w:p>
          <w:p w14:paraId="44B3575E" w14:textId="77777777" w:rsidR="00CB37A7" w:rsidRDefault="00CB37A7" w:rsidP="009E1C62">
            <w:pPr>
              <w:pStyle w:val="Default"/>
              <w:jc w:val="center"/>
              <w:rPr>
                <w:rFonts w:ascii="Cambria" w:hAnsi="Cambria"/>
                <w:color w:val="auto"/>
                <w:sz w:val="22"/>
                <w:szCs w:val="22"/>
              </w:rPr>
            </w:pPr>
          </w:p>
          <w:p w14:paraId="2F2B9494" w14:textId="77777777" w:rsidR="00CB37A7" w:rsidRDefault="00CB37A7" w:rsidP="009E1C62">
            <w:pPr>
              <w:pStyle w:val="Default"/>
              <w:jc w:val="center"/>
              <w:rPr>
                <w:rFonts w:ascii="Cambria" w:hAnsi="Cambria"/>
                <w:color w:val="auto"/>
                <w:sz w:val="22"/>
                <w:szCs w:val="22"/>
              </w:rPr>
            </w:pPr>
          </w:p>
          <w:p w14:paraId="35EFCD07" w14:textId="77777777" w:rsidR="00CB37A7" w:rsidRDefault="00CB37A7" w:rsidP="009E1C62">
            <w:pPr>
              <w:pStyle w:val="Default"/>
              <w:jc w:val="center"/>
              <w:rPr>
                <w:rFonts w:ascii="Cambria" w:hAnsi="Cambria"/>
                <w:color w:val="auto"/>
                <w:sz w:val="22"/>
                <w:szCs w:val="22"/>
              </w:rPr>
            </w:pPr>
          </w:p>
          <w:p w14:paraId="4B996886" w14:textId="77777777" w:rsidR="00CB37A7" w:rsidRDefault="00CB37A7" w:rsidP="009E1C62">
            <w:pPr>
              <w:pStyle w:val="Default"/>
              <w:jc w:val="center"/>
              <w:rPr>
                <w:rFonts w:ascii="Cambria" w:hAnsi="Cambria"/>
                <w:color w:val="auto"/>
                <w:sz w:val="22"/>
                <w:szCs w:val="22"/>
              </w:rPr>
            </w:pPr>
          </w:p>
          <w:p w14:paraId="574BB47F" w14:textId="77777777" w:rsidR="00CB37A7" w:rsidRDefault="00CB37A7" w:rsidP="009E1C62">
            <w:pPr>
              <w:pStyle w:val="Default"/>
              <w:jc w:val="center"/>
              <w:rPr>
                <w:rFonts w:ascii="Cambria" w:hAnsi="Cambria"/>
                <w:color w:val="auto"/>
                <w:sz w:val="22"/>
                <w:szCs w:val="22"/>
              </w:rPr>
            </w:pPr>
          </w:p>
          <w:p w14:paraId="0E58417C" w14:textId="77777777" w:rsidR="00CB37A7" w:rsidRDefault="00CB37A7" w:rsidP="009E1C62">
            <w:pPr>
              <w:pStyle w:val="Default"/>
              <w:jc w:val="center"/>
              <w:rPr>
                <w:rFonts w:ascii="Cambria" w:hAnsi="Cambria"/>
                <w:color w:val="auto"/>
                <w:sz w:val="22"/>
                <w:szCs w:val="22"/>
              </w:rPr>
            </w:pPr>
          </w:p>
          <w:p w14:paraId="6AD4E140" w14:textId="77777777" w:rsidR="00CB37A7" w:rsidRDefault="00CB37A7" w:rsidP="009E1C62">
            <w:pPr>
              <w:pStyle w:val="Default"/>
              <w:jc w:val="center"/>
              <w:rPr>
                <w:rFonts w:ascii="Cambria" w:hAnsi="Cambria"/>
                <w:color w:val="auto"/>
                <w:sz w:val="22"/>
                <w:szCs w:val="22"/>
              </w:rPr>
            </w:pPr>
          </w:p>
          <w:p w14:paraId="03D23EBA" w14:textId="77777777" w:rsidR="00CB37A7" w:rsidRDefault="00CB37A7" w:rsidP="009E1C62">
            <w:pPr>
              <w:pStyle w:val="Default"/>
              <w:jc w:val="center"/>
              <w:rPr>
                <w:rFonts w:ascii="Cambria" w:hAnsi="Cambria"/>
                <w:color w:val="auto"/>
                <w:sz w:val="22"/>
                <w:szCs w:val="22"/>
              </w:rPr>
            </w:pPr>
          </w:p>
          <w:p w14:paraId="33BD1D65" w14:textId="77777777" w:rsidR="00CB37A7" w:rsidRDefault="00CB37A7" w:rsidP="009E1C62">
            <w:pPr>
              <w:pStyle w:val="Default"/>
              <w:jc w:val="center"/>
              <w:rPr>
                <w:rFonts w:ascii="Cambria" w:hAnsi="Cambria"/>
                <w:color w:val="auto"/>
                <w:sz w:val="22"/>
                <w:szCs w:val="22"/>
              </w:rPr>
            </w:pPr>
          </w:p>
          <w:p w14:paraId="791D6B87" w14:textId="77777777" w:rsidR="00CB37A7" w:rsidRDefault="00CB37A7" w:rsidP="00CB37A7">
            <w:pPr>
              <w:pStyle w:val="Default"/>
              <w:rPr>
                <w:rFonts w:ascii="Cambria" w:hAnsi="Cambria"/>
                <w:color w:val="auto"/>
                <w:sz w:val="22"/>
                <w:szCs w:val="22"/>
              </w:rPr>
            </w:pPr>
            <w:r w:rsidRPr="00CB37A7">
              <w:rPr>
                <w:rFonts w:ascii="Cambria" w:hAnsi="Cambria"/>
                <w:color w:val="FF0000"/>
                <w:sz w:val="22"/>
                <w:szCs w:val="22"/>
              </w:rPr>
              <w:t>Provide link to Scholars Week here</w:t>
            </w:r>
          </w:p>
        </w:tc>
      </w:tr>
      <w:tr w:rsidR="00660359" w14:paraId="241E063F" w14:textId="77777777" w:rsidTr="00C3754F">
        <w:trPr>
          <w:jc w:val="right"/>
        </w:trPr>
        <w:tc>
          <w:tcPr>
            <w:tcW w:w="1548" w:type="dxa"/>
            <w:tcBorders>
              <w:top w:val="single" w:sz="4" w:space="0" w:color="auto"/>
              <w:left w:val="single" w:sz="4" w:space="0" w:color="auto"/>
              <w:bottom w:val="single" w:sz="4" w:space="0" w:color="auto"/>
              <w:right w:val="single" w:sz="4" w:space="0" w:color="auto"/>
            </w:tcBorders>
            <w:vAlign w:val="center"/>
            <w:hideMark/>
          </w:tcPr>
          <w:p w14:paraId="089E44AC" w14:textId="77777777" w:rsidR="00660359" w:rsidRDefault="00660359">
            <w:pPr>
              <w:pStyle w:val="Default"/>
              <w:rPr>
                <w:rFonts w:ascii="Cambria" w:hAnsi="Cambria"/>
                <w:color w:val="auto"/>
                <w:sz w:val="22"/>
                <w:szCs w:val="22"/>
              </w:rPr>
            </w:pPr>
            <w:r>
              <w:rPr>
                <w:rFonts w:ascii="Cambria" w:hAnsi="Cambria"/>
                <w:color w:val="auto"/>
                <w:sz w:val="22"/>
                <w:szCs w:val="22"/>
              </w:rPr>
              <w:lastRenderedPageBreak/>
              <w:t>Student Leadership Courses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ABD40D8" w14:textId="77777777" w:rsidR="00660359" w:rsidRDefault="00660359">
            <w:pPr>
              <w:pStyle w:val="Default"/>
              <w:jc w:val="center"/>
              <w:rPr>
                <w:rFonts w:ascii="Cambria" w:hAnsi="Cambria"/>
                <w:color w:val="auto"/>
                <w:sz w:val="22"/>
                <w:szCs w:val="22"/>
              </w:rPr>
            </w:pPr>
            <w:r>
              <w:rPr>
                <w:rFonts w:ascii="Cambria" w:hAnsi="Cambria"/>
                <w:color w:val="auto"/>
                <w:sz w:val="22"/>
                <w:szCs w:val="22"/>
              </w:rPr>
              <w:t>yes</w:t>
            </w:r>
          </w:p>
        </w:tc>
        <w:tc>
          <w:tcPr>
            <w:tcW w:w="2862" w:type="dxa"/>
            <w:tcBorders>
              <w:top w:val="single" w:sz="4" w:space="0" w:color="auto"/>
              <w:left w:val="single" w:sz="4" w:space="0" w:color="auto"/>
              <w:bottom w:val="single" w:sz="4" w:space="0" w:color="auto"/>
              <w:right w:val="single" w:sz="4" w:space="0" w:color="auto"/>
            </w:tcBorders>
            <w:vAlign w:val="center"/>
          </w:tcPr>
          <w:p w14:paraId="096D6774" w14:textId="77777777" w:rsidR="00660359" w:rsidRDefault="00660359">
            <w:pPr>
              <w:shd w:val="clear" w:color="auto" w:fill="FFFFFF"/>
              <w:rPr>
                <w:rFonts w:ascii="Cambria" w:hAnsi="Cambria"/>
                <w:color w:val="000000"/>
                <w:sz w:val="22"/>
                <w:szCs w:val="22"/>
              </w:rPr>
            </w:pPr>
            <w:r>
              <w:rPr>
                <w:rFonts w:ascii="Cambria" w:hAnsi="Cambria" w:cs="Cambria"/>
              </w:rPr>
              <w:t xml:space="preserve">(Word limit: </w:t>
            </w:r>
            <w:r>
              <w:rPr>
                <w:rFonts w:ascii="Cambria" w:hAnsi="Cambria" w:cs="Cambria"/>
                <w:b/>
              </w:rPr>
              <w:t>500</w:t>
            </w:r>
            <w:r>
              <w:rPr>
                <w:rFonts w:ascii="Cambria" w:hAnsi="Cambria" w:cs="Cambria"/>
              </w:rPr>
              <w:t xml:space="preserve">) </w:t>
            </w:r>
            <w:r>
              <w:rPr>
                <w:rFonts w:ascii="Cambria" w:hAnsi="Cambria" w:cs="Cambria"/>
                <w:sz w:val="22"/>
                <w:szCs w:val="22"/>
              </w:rPr>
              <w:t xml:space="preserve">A 17 hour minor in Leadership Studies, hosted by the Department of Management and Marketing was established in 2009 to </w:t>
            </w:r>
            <w:r>
              <w:rPr>
                <w:rFonts w:ascii="Cambria" w:hAnsi="Cambria"/>
                <w:color w:val="000000"/>
                <w:sz w:val="22"/>
                <w:szCs w:val="22"/>
              </w:rPr>
              <w:t xml:space="preserve">promote the process of leadership development through an interdisciplinary curriculum as well as personal leadership development and enrichment through a community- or campus-based learning endeavor. This minor received the </w:t>
            </w:r>
            <w:r>
              <w:rPr>
                <w:rFonts w:ascii="Cambria" w:hAnsi="Cambria"/>
                <w:bCs/>
                <w:iCs/>
                <w:color w:val="000000"/>
                <w:sz w:val="22"/>
                <w:szCs w:val="22"/>
              </w:rPr>
              <w:t xml:space="preserve">Association of Leadership Educators </w:t>
            </w:r>
            <w:r>
              <w:rPr>
                <w:rFonts w:ascii="Cambria" w:hAnsi="Cambria"/>
                <w:bCs/>
                <w:iCs/>
                <w:color w:val="000000"/>
                <w:sz w:val="22"/>
                <w:szCs w:val="22"/>
              </w:rPr>
              <w:br/>
              <w:t xml:space="preserve">Outstanding Program </w:t>
            </w:r>
            <w:r>
              <w:rPr>
                <w:rFonts w:ascii="Cambria" w:hAnsi="Cambria"/>
                <w:bCs/>
                <w:iCs/>
                <w:color w:val="000000"/>
                <w:sz w:val="22"/>
                <w:szCs w:val="22"/>
              </w:rPr>
              <w:lastRenderedPageBreak/>
              <w:t xml:space="preserve">Award 2009. The Leadership Studies minor requires courses </w:t>
            </w:r>
            <w:r>
              <w:rPr>
                <w:rFonts w:ascii="Cambria" w:hAnsi="Cambria"/>
                <w:color w:val="000000"/>
                <w:sz w:val="22"/>
                <w:szCs w:val="22"/>
              </w:rPr>
              <w:t xml:space="preserve">in leadership theories and practices, a practicum, and an integrative seminar. Other courses to complete the minor are selected from an electives list that includes 28 courses in three competency areas: </w:t>
            </w:r>
            <w:r>
              <w:rPr>
                <w:rFonts w:ascii="Cambria" w:hAnsi="Cambria"/>
                <w:iCs/>
                <w:color w:val="000000"/>
                <w:sz w:val="22"/>
                <w:szCs w:val="22"/>
              </w:rPr>
              <w:t>Leadership and Communication; Leadership and Organizations/Groups;</w:t>
            </w:r>
            <w:r>
              <w:rPr>
                <w:rFonts w:ascii="Cambria" w:hAnsi="Cambria"/>
                <w:color w:val="000000"/>
                <w:sz w:val="22"/>
                <w:szCs w:val="22"/>
              </w:rPr>
              <w:t xml:space="preserve"> and </w:t>
            </w:r>
            <w:r>
              <w:rPr>
                <w:rFonts w:ascii="Cambria" w:hAnsi="Cambria"/>
                <w:iCs/>
                <w:color w:val="000000"/>
                <w:sz w:val="22"/>
                <w:szCs w:val="22"/>
              </w:rPr>
              <w:t xml:space="preserve">Leadership &amp; Personal </w:t>
            </w:r>
            <w:r>
              <w:rPr>
                <w:rFonts w:ascii="Cambria" w:hAnsi="Cambria"/>
                <w:iCs/>
                <w:sz w:val="22"/>
                <w:szCs w:val="22"/>
              </w:rPr>
              <w:t>Development.</w:t>
            </w:r>
            <w:r>
              <w:rPr>
                <w:vanish/>
                <w:color w:val="70674C"/>
                <w:sz w:val="18"/>
                <w:szCs w:val="18"/>
              </w:rPr>
              <w:t xml:space="preserve"> null</w:t>
            </w:r>
          </w:p>
          <w:p w14:paraId="45267D78" w14:textId="77777777" w:rsidR="00660359" w:rsidRDefault="00660359">
            <w:pPr>
              <w:pStyle w:val="Default"/>
              <w:jc w:val="center"/>
              <w:rPr>
                <w:rFonts w:ascii="Cambria" w:hAnsi="Cambria"/>
                <w:color w:val="auto"/>
                <w:sz w:val="22"/>
                <w:szCs w:val="22"/>
              </w:rPr>
            </w:pPr>
          </w:p>
        </w:tc>
        <w:tc>
          <w:tcPr>
            <w:tcW w:w="4410" w:type="dxa"/>
            <w:tcBorders>
              <w:top w:val="single" w:sz="4" w:space="0" w:color="auto"/>
              <w:left w:val="single" w:sz="4" w:space="0" w:color="auto"/>
              <w:bottom w:val="single" w:sz="4" w:space="0" w:color="auto"/>
              <w:right w:val="single" w:sz="4" w:space="0" w:color="auto"/>
            </w:tcBorders>
            <w:vAlign w:val="center"/>
          </w:tcPr>
          <w:p w14:paraId="70A84480" w14:textId="77777777" w:rsidR="00660359" w:rsidRDefault="002148DC">
            <w:pPr>
              <w:pStyle w:val="Default"/>
              <w:rPr>
                <w:rFonts w:ascii="Cambria" w:hAnsi="Cambria"/>
                <w:color w:val="auto"/>
                <w:sz w:val="22"/>
                <w:szCs w:val="22"/>
              </w:rPr>
            </w:pPr>
            <w:hyperlink r:id="rId153" w:history="1">
              <w:r w:rsidR="00660359">
                <w:rPr>
                  <w:rStyle w:val="Hyperlink"/>
                  <w:rFonts w:ascii="Cambria" w:eastAsiaTheme="majorEastAsia" w:hAnsi="Cambria"/>
                  <w:sz w:val="22"/>
                  <w:szCs w:val="22"/>
                </w:rPr>
                <w:t>http://www.mtsu.edu/leadershipstudies/</w:t>
              </w:r>
            </w:hyperlink>
          </w:p>
          <w:p w14:paraId="0258CF86" w14:textId="77777777" w:rsidR="00660359" w:rsidRDefault="00660359">
            <w:pPr>
              <w:pStyle w:val="Default"/>
              <w:rPr>
                <w:rFonts w:ascii="Cambria" w:hAnsi="Cambria"/>
                <w:color w:val="auto"/>
                <w:sz w:val="22"/>
                <w:szCs w:val="22"/>
              </w:rPr>
            </w:pPr>
          </w:p>
        </w:tc>
      </w:tr>
      <w:tr w:rsidR="00660359" w14:paraId="59EE59E5" w14:textId="77777777" w:rsidTr="00C3754F">
        <w:trPr>
          <w:jc w:val="right"/>
        </w:trPr>
        <w:tc>
          <w:tcPr>
            <w:tcW w:w="1548" w:type="dxa"/>
            <w:tcBorders>
              <w:top w:val="single" w:sz="4" w:space="0" w:color="auto"/>
              <w:left w:val="single" w:sz="4" w:space="0" w:color="auto"/>
              <w:bottom w:val="single" w:sz="4" w:space="0" w:color="auto"/>
              <w:right w:val="single" w:sz="4" w:space="0" w:color="auto"/>
            </w:tcBorders>
            <w:vAlign w:val="center"/>
            <w:hideMark/>
          </w:tcPr>
          <w:p w14:paraId="2EE26C11" w14:textId="77777777" w:rsidR="00660359" w:rsidRDefault="00660359">
            <w:pPr>
              <w:pStyle w:val="Default"/>
              <w:rPr>
                <w:rFonts w:ascii="Cambria" w:hAnsi="Cambria"/>
                <w:color w:val="auto"/>
                <w:sz w:val="22"/>
                <w:szCs w:val="22"/>
              </w:rPr>
            </w:pPr>
            <w:r>
              <w:rPr>
                <w:rFonts w:ascii="Cambria" w:hAnsi="Cambria"/>
                <w:color w:val="auto"/>
                <w:sz w:val="22"/>
                <w:szCs w:val="22"/>
              </w:rPr>
              <w:t>Internships/Co-ops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58961A" w14:textId="77777777" w:rsidR="00660359" w:rsidRDefault="00660359">
            <w:pPr>
              <w:pStyle w:val="Default"/>
              <w:jc w:val="center"/>
              <w:rPr>
                <w:rFonts w:ascii="Cambria" w:hAnsi="Cambria"/>
                <w:color w:val="auto"/>
                <w:sz w:val="22"/>
                <w:szCs w:val="22"/>
              </w:rPr>
            </w:pPr>
            <w:r>
              <w:rPr>
                <w:rFonts w:ascii="Cambria" w:hAnsi="Cambria"/>
                <w:color w:val="auto"/>
                <w:sz w:val="22"/>
                <w:szCs w:val="22"/>
              </w:rPr>
              <w:t>yes</w:t>
            </w:r>
          </w:p>
        </w:tc>
        <w:tc>
          <w:tcPr>
            <w:tcW w:w="2862" w:type="dxa"/>
            <w:tcBorders>
              <w:top w:val="single" w:sz="4" w:space="0" w:color="auto"/>
              <w:left w:val="single" w:sz="4" w:space="0" w:color="auto"/>
              <w:bottom w:val="single" w:sz="4" w:space="0" w:color="auto"/>
              <w:right w:val="single" w:sz="4" w:space="0" w:color="auto"/>
            </w:tcBorders>
            <w:vAlign w:val="center"/>
            <w:hideMark/>
          </w:tcPr>
          <w:p w14:paraId="448339B0" w14:textId="77777777" w:rsidR="00660359" w:rsidRDefault="00660359" w:rsidP="00CB37A7">
            <w:pPr>
              <w:pStyle w:val="Default"/>
              <w:rPr>
                <w:rFonts w:ascii="Cambria" w:hAnsi="Cambria" w:cs="Cambria"/>
              </w:rPr>
            </w:pPr>
            <w:r>
              <w:rPr>
                <w:rFonts w:ascii="Cambria" w:hAnsi="Cambria" w:cs="Cambria"/>
              </w:rPr>
              <w:t xml:space="preserve">(Word limit: </w:t>
            </w:r>
            <w:r>
              <w:rPr>
                <w:rFonts w:ascii="Cambria" w:hAnsi="Cambria" w:cs="Cambria"/>
                <w:b/>
              </w:rPr>
              <w:t>500</w:t>
            </w:r>
            <w:r>
              <w:rPr>
                <w:rFonts w:ascii="Cambria" w:hAnsi="Cambria" w:cs="Cambria"/>
              </w:rPr>
              <w:t>)</w:t>
            </w:r>
          </w:p>
          <w:p w14:paraId="7948F165" w14:textId="77777777" w:rsidR="00660359" w:rsidRDefault="00660359" w:rsidP="00817697">
            <w:pPr>
              <w:pStyle w:val="Default"/>
              <w:rPr>
                <w:rFonts w:ascii="Cambria" w:hAnsi="Cambria"/>
                <w:color w:val="auto"/>
                <w:sz w:val="22"/>
                <w:szCs w:val="22"/>
              </w:rPr>
            </w:pPr>
            <w:r>
              <w:rPr>
                <w:rFonts w:ascii="Cambria" w:hAnsi="Cambria" w:cs="Cambria"/>
                <w:sz w:val="22"/>
                <w:szCs w:val="22"/>
              </w:rPr>
              <w:t>The functions of the Office of Cooperative Education were relocated with the MTSU’s Positioning for the Future reorganization in 2010. Each academic department now has the responsibility of development and oversight of all cooperative education and internship programs as well as practicum, field study, etc.</w:t>
            </w:r>
            <w:r w:rsidR="00817697">
              <w:rPr>
                <w:rFonts w:ascii="Cambria" w:hAnsi="Cambria" w:cs="Cambria"/>
                <w:sz w:val="22"/>
                <w:szCs w:val="22"/>
              </w:rPr>
              <w:t xml:space="preserve">, </w:t>
            </w:r>
            <w:r>
              <w:rPr>
                <w:rFonts w:ascii="Cambria" w:hAnsi="Cambria" w:cs="Cambria"/>
                <w:sz w:val="22"/>
                <w:szCs w:val="22"/>
              </w:rPr>
              <w:t xml:space="preserve">related to the specific majors housed in the department. These arrangements vary by discipline to meet student learning and program outcomes.  The courses under which these learning experiences are offered are described in the MTSU undergraduate and graduate catalogs. In some instances, departments have also created student manuals to outline requirements related to learning experiences such as field study. See links to examples. </w:t>
            </w:r>
          </w:p>
        </w:tc>
        <w:tc>
          <w:tcPr>
            <w:tcW w:w="4410" w:type="dxa"/>
            <w:tcBorders>
              <w:top w:val="single" w:sz="4" w:space="0" w:color="auto"/>
              <w:left w:val="single" w:sz="4" w:space="0" w:color="auto"/>
              <w:bottom w:val="single" w:sz="4" w:space="0" w:color="auto"/>
              <w:right w:val="single" w:sz="4" w:space="0" w:color="auto"/>
            </w:tcBorders>
            <w:vAlign w:val="center"/>
          </w:tcPr>
          <w:p w14:paraId="7E61B56F" w14:textId="77777777" w:rsidR="00660359" w:rsidRDefault="00660359">
            <w:pPr>
              <w:pStyle w:val="Default"/>
              <w:rPr>
                <w:rFonts w:ascii="Cambria" w:hAnsi="Cambria"/>
                <w:color w:val="auto"/>
                <w:sz w:val="22"/>
                <w:szCs w:val="22"/>
              </w:rPr>
            </w:pPr>
            <w:r>
              <w:rPr>
                <w:rFonts w:ascii="Cambria" w:hAnsi="Cambria"/>
                <w:color w:val="auto"/>
                <w:sz w:val="22"/>
                <w:szCs w:val="22"/>
              </w:rPr>
              <w:t>Examples of cooperative course descriptions:</w:t>
            </w:r>
          </w:p>
          <w:p w14:paraId="057A6C5F"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Department of Chemistry:  </w:t>
            </w:r>
          </w:p>
          <w:p w14:paraId="449C3488" w14:textId="77777777" w:rsidR="00C3754F" w:rsidRDefault="002148DC">
            <w:pPr>
              <w:pStyle w:val="Default"/>
              <w:rPr>
                <w:rFonts w:ascii="Cambria" w:hAnsi="Cambria"/>
                <w:bCs/>
                <w:sz w:val="22"/>
                <w:szCs w:val="22"/>
              </w:rPr>
            </w:pPr>
            <w:hyperlink r:id="rId154" w:history="1">
              <w:r w:rsidR="00660359" w:rsidRPr="00C3754F">
                <w:rPr>
                  <w:rStyle w:val="Hyperlink"/>
                  <w:rFonts w:ascii="Cambria" w:eastAsiaTheme="majorEastAsia" w:hAnsi="Cambria"/>
                  <w:bCs/>
                  <w:color w:val="auto"/>
                  <w:sz w:val="22"/>
                  <w:szCs w:val="22"/>
                  <w:u w:val="none"/>
                </w:rPr>
                <w:t>CHEM 3970 - Cooperative Education</w:t>
              </w:r>
            </w:hyperlink>
            <w:r w:rsidR="00660359">
              <w:rPr>
                <w:rFonts w:ascii="Cambria" w:hAnsi="Cambria"/>
                <w:bCs/>
                <w:color w:val="auto"/>
                <w:sz w:val="22"/>
                <w:szCs w:val="22"/>
              </w:rPr>
              <w:t> </w:t>
            </w:r>
            <w:r w:rsidR="00660359">
              <w:rPr>
                <w:rFonts w:ascii="Cambria" w:hAnsi="Cambria"/>
                <w:bCs/>
                <w:sz w:val="22"/>
                <w:szCs w:val="22"/>
              </w:rPr>
              <w:t xml:space="preserve"> </w:t>
            </w:r>
          </w:p>
          <w:p w14:paraId="37980BD7" w14:textId="77777777" w:rsidR="00660359" w:rsidRDefault="002148DC">
            <w:pPr>
              <w:pStyle w:val="Default"/>
              <w:rPr>
                <w:rFonts w:ascii="Cambria" w:hAnsi="Cambria"/>
                <w:color w:val="auto"/>
                <w:sz w:val="22"/>
                <w:szCs w:val="22"/>
              </w:rPr>
            </w:pPr>
            <w:hyperlink r:id="rId155" w:history="1">
              <w:r w:rsidR="00660359">
                <w:rPr>
                  <w:rStyle w:val="Hyperlink"/>
                  <w:rFonts w:ascii="Cambria" w:eastAsiaTheme="majorEastAsia" w:hAnsi="Cambria"/>
                  <w:bCs/>
                  <w:sz w:val="22"/>
                  <w:szCs w:val="22"/>
                </w:rPr>
                <w:t>https://ssb.mtsu.edu/pls/PROD/bwckctlg.p_disp_course_detail?cat_term_in=201280&amp;subj_code_in=CHEM&amp;crse_numb_in=3970</w:t>
              </w:r>
            </w:hyperlink>
            <w:r w:rsidR="00660359">
              <w:rPr>
                <w:rFonts w:ascii="Cambria" w:hAnsi="Cambria"/>
                <w:bCs/>
                <w:sz w:val="22"/>
                <w:szCs w:val="22"/>
              </w:rPr>
              <w:t xml:space="preserve"> </w:t>
            </w:r>
            <w:r w:rsidR="00660359">
              <w:rPr>
                <w:rFonts w:ascii="Cambria" w:hAnsi="Cambria"/>
                <w:color w:val="auto"/>
                <w:sz w:val="22"/>
                <w:szCs w:val="22"/>
              </w:rPr>
              <w:t xml:space="preserve">  </w:t>
            </w:r>
          </w:p>
          <w:p w14:paraId="5F0B070D" w14:textId="77777777" w:rsidR="00C3754F" w:rsidRDefault="00660359">
            <w:pPr>
              <w:pStyle w:val="Default"/>
              <w:rPr>
                <w:rFonts w:ascii="Cambria" w:hAnsi="Cambria"/>
                <w:color w:val="auto"/>
                <w:sz w:val="22"/>
                <w:szCs w:val="22"/>
              </w:rPr>
            </w:pPr>
            <w:r>
              <w:rPr>
                <w:rFonts w:ascii="Cambria" w:hAnsi="Cambria"/>
                <w:color w:val="auto"/>
                <w:sz w:val="22"/>
                <w:szCs w:val="22"/>
              </w:rPr>
              <w:t xml:space="preserve">Department of Aerospace: </w:t>
            </w:r>
          </w:p>
          <w:p w14:paraId="451A76A8" w14:textId="77777777" w:rsidR="00C3754F" w:rsidRDefault="00C3754F">
            <w:pPr>
              <w:pStyle w:val="Default"/>
              <w:rPr>
                <w:rFonts w:ascii="Cambria" w:hAnsi="Cambria"/>
                <w:color w:val="auto"/>
                <w:sz w:val="22"/>
                <w:szCs w:val="22"/>
              </w:rPr>
            </w:pPr>
            <w:r w:rsidRPr="00C3754F">
              <w:rPr>
                <w:rFonts w:ascii="Cambria" w:hAnsi="Cambria"/>
                <w:color w:val="auto"/>
                <w:sz w:val="22"/>
                <w:szCs w:val="22"/>
              </w:rPr>
              <w:t>AERO 3970 - Cooperative Education</w:t>
            </w:r>
          </w:p>
          <w:p w14:paraId="2346EB51" w14:textId="77777777" w:rsidR="00C3754F" w:rsidRDefault="002148DC">
            <w:pPr>
              <w:pStyle w:val="Default"/>
              <w:rPr>
                <w:rFonts w:ascii="Cambria" w:hAnsi="Cambria"/>
                <w:color w:val="auto"/>
                <w:sz w:val="22"/>
                <w:szCs w:val="22"/>
              </w:rPr>
            </w:pPr>
            <w:hyperlink r:id="rId156" w:history="1">
              <w:r w:rsidR="00C3754F" w:rsidRPr="00615600">
                <w:rPr>
                  <w:rStyle w:val="Hyperlink"/>
                  <w:rFonts w:ascii="Cambria" w:hAnsi="Cambria"/>
                  <w:sz w:val="22"/>
                  <w:szCs w:val="22"/>
                </w:rPr>
                <w:t>https://ssb.mtsu.edu/pls/PROD/bwckctlg.p_disp_course_detail?cat_term_in=201280&amp;subj_code_in=AERO&amp;crse_numb_in=3970</w:t>
              </w:r>
            </w:hyperlink>
          </w:p>
          <w:p w14:paraId="72BE458F" w14:textId="77777777" w:rsidR="00C3754F" w:rsidRDefault="00C3754F">
            <w:pPr>
              <w:pStyle w:val="Default"/>
              <w:rPr>
                <w:rFonts w:ascii="Cambria" w:hAnsi="Cambria"/>
                <w:color w:val="auto"/>
                <w:sz w:val="22"/>
                <w:szCs w:val="22"/>
              </w:rPr>
            </w:pPr>
          </w:p>
          <w:p w14:paraId="087F7590" w14:textId="77777777" w:rsidR="00660359" w:rsidRDefault="00660359">
            <w:pPr>
              <w:pStyle w:val="Default"/>
              <w:rPr>
                <w:rFonts w:ascii="Cambria" w:hAnsi="Cambria"/>
                <w:color w:val="auto"/>
                <w:sz w:val="22"/>
                <w:szCs w:val="22"/>
              </w:rPr>
            </w:pPr>
            <w:r>
              <w:rPr>
                <w:rFonts w:ascii="Cambria" w:hAnsi="Cambria"/>
                <w:color w:val="auto"/>
                <w:sz w:val="22"/>
                <w:szCs w:val="22"/>
              </w:rPr>
              <w:t>Examples of internship course descriptions:</w:t>
            </w:r>
          </w:p>
          <w:p w14:paraId="1CCDDD79"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Department of </w:t>
            </w:r>
            <w:r w:rsidR="00C3754F">
              <w:rPr>
                <w:rFonts w:ascii="Cambria" w:hAnsi="Cambria"/>
                <w:color w:val="auto"/>
                <w:sz w:val="22"/>
                <w:szCs w:val="22"/>
              </w:rPr>
              <w:t>Political Science</w:t>
            </w:r>
          </w:p>
          <w:p w14:paraId="20B61B5D" w14:textId="77777777" w:rsidR="00C3754F" w:rsidRDefault="00C3754F" w:rsidP="00C3754F">
            <w:pPr>
              <w:pStyle w:val="Default"/>
              <w:rPr>
                <w:rFonts w:ascii="Cambria" w:hAnsi="Cambria"/>
                <w:color w:val="auto"/>
                <w:sz w:val="22"/>
                <w:szCs w:val="22"/>
              </w:rPr>
            </w:pPr>
            <w:r w:rsidRPr="00C3754F">
              <w:rPr>
                <w:rFonts w:ascii="Cambria" w:hAnsi="Cambria"/>
                <w:color w:val="auto"/>
                <w:sz w:val="22"/>
                <w:szCs w:val="22"/>
              </w:rPr>
              <w:t>PS 4290 - Public Service Internship</w:t>
            </w:r>
          </w:p>
          <w:p w14:paraId="05447F4D" w14:textId="77777777" w:rsidR="00C3754F" w:rsidRDefault="002148DC" w:rsidP="00C3754F">
            <w:pPr>
              <w:pStyle w:val="Default"/>
              <w:rPr>
                <w:rFonts w:ascii="Cambria" w:hAnsi="Cambria"/>
                <w:color w:val="auto"/>
                <w:sz w:val="22"/>
                <w:szCs w:val="22"/>
              </w:rPr>
            </w:pPr>
            <w:hyperlink r:id="rId157" w:history="1">
              <w:r w:rsidR="00C3754F" w:rsidRPr="00615600">
                <w:rPr>
                  <w:rStyle w:val="Hyperlink"/>
                  <w:rFonts w:ascii="Cambria" w:hAnsi="Cambria"/>
                  <w:sz w:val="22"/>
                  <w:szCs w:val="22"/>
                </w:rPr>
                <w:t>https://ssb.mtsu.edu/pls/PROD/bwckctlg.p_disp_course_detail?cat_term_in=201310&amp;subj_code_in=PS&amp;crse_numb_in=4290</w:t>
              </w:r>
            </w:hyperlink>
          </w:p>
          <w:p w14:paraId="2FD46F83" w14:textId="77777777" w:rsidR="00660359" w:rsidRDefault="00660359">
            <w:pPr>
              <w:pStyle w:val="Default"/>
              <w:rPr>
                <w:rFonts w:ascii="Cambria" w:hAnsi="Cambria"/>
                <w:color w:val="auto"/>
                <w:sz w:val="22"/>
                <w:szCs w:val="22"/>
              </w:rPr>
            </w:pPr>
            <w:r>
              <w:rPr>
                <w:rFonts w:ascii="Cambria" w:hAnsi="Cambria"/>
                <w:color w:val="auto"/>
                <w:sz w:val="22"/>
                <w:szCs w:val="22"/>
              </w:rPr>
              <w:t>Department of</w:t>
            </w:r>
            <w:r w:rsidR="00C3754F">
              <w:rPr>
                <w:rFonts w:ascii="Cambria" w:hAnsi="Cambria"/>
                <w:color w:val="auto"/>
                <w:sz w:val="22"/>
                <w:szCs w:val="22"/>
              </w:rPr>
              <w:t xml:space="preserve"> Accounting:</w:t>
            </w:r>
          </w:p>
          <w:p w14:paraId="03C6B375" w14:textId="77777777" w:rsidR="00C3754F" w:rsidRDefault="00C3754F" w:rsidP="00C3754F">
            <w:pPr>
              <w:pStyle w:val="Default"/>
              <w:rPr>
                <w:rFonts w:ascii="Cambria" w:hAnsi="Cambria"/>
                <w:color w:val="auto"/>
                <w:sz w:val="22"/>
                <w:szCs w:val="22"/>
              </w:rPr>
            </w:pPr>
            <w:r w:rsidRPr="00C3754F">
              <w:rPr>
                <w:rFonts w:ascii="Cambria" w:hAnsi="Cambria"/>
                <w:color w:val="auto"/>
                <w:sz w:val="22"/>
                <w:szCs w:val="22"/>
              </w:rPr>
              <w:t>ACTG 4420 - Accounting Internship</w:t>
            </w:r>
          </w:p>
          <w:p w14:paraId="78DF5230" w14:textId="77777777" w:rsidR="00C3754F" w:rsidRDefault="002148DC" w:rsidP="00C3754F">
            <w:pPr>
              <w:pStyle w:val="Default"/>
              <w:rPr>
                <w:rFonts w:ascii="Cambria" w:hAnsi="Cambria"/>
                <w:color w:val="auto"/>
                <w:sz w:val="22"/>
                <w:szCs w:val="22"/>
              </w:rPr>
            </w:pPr>
            <w:hyperlink r:id="rId158" w:history="1">
              <w:r w:rsidR="00C3754F" w:rsidRPr="00615600">
                <w:rPr>
                  <w:rStyle w:val="Hyperlink"/>
                  <w:rFonts w:ascii="Cambria" w:hAnsi="Cambria"/>
                  <w:sz w:val="22"/>
                  <w:szCs w:val="22"/>
                </w:rPr>
                <w:t>https://ssb.mtsu.edu/pls/PROD/bwckctlg.p_disp_course_detail?cat_term_in=201310&amp;subj_code_in=ACTG&amp;crse_numb_in=4420</w:t>
              </w:r>
            </w:hyperlink>
          </w:p>
          <w:p w14:paraId="2A60EE9B" w14:textId="77777777" w:rsidR="00C3754F" w:rsidRDefault="00C3754F" w:rsidP="00C3754F">
            <w:pPr>
              <w:pStyle w:val="Default"/>
              <w:rPr>
                <w:rFonts w:ascii="Cambria" w:hAnsi="Cambria"/>
                <w:color w:val="auto"/>
                <w:sz w:val="22"/>
                <w:szCs w:val="22"/>
              </w:rPr>
            </w:pPr>
          </w:p>
          <w:p w14:paraId="63AE6AD3" w14:textId="77777777" w:rsidR="00660359" w:rsidRDefault="00660359">
            <w:pPr>
              <w:pStyle w:val="Default"/>
              <w:rPr>
                <w:rFonts w:ascii="Cambria" w:hAnsi="Cambria"/>
                <w:color w:val="auto"/>
                <w:sz w:val="22"/>
                <w:szCs w:val="22"/>
              </w:rPr>
            </w:pPr>
            <w:r>
              <w:rPr>
                <w:rFonts w:ascii="Cambria" w:hAnsi="Cambria"/>
                <w:color w:val="auto"/>
                <w:sz w:val="22"/>
                <w:szCs w:val="22"/>
              </w:rPr>
              <w:t>Examples of capstone courses with internship component:</w:t>
            </w:r>
          </w:p>
          <w:p w14:paraId="35451B89" w14:textId="77777777" w:rsidR="00660359" w:rsidRDefault="00660359">
            <w:pPr>
              <w:pStyle w:val="Default"/>
              <w:rPr>
                <w:rFonts w:ascii="Cambria" w:hAnsi="Cambria"/>
                <w:color w:val="auto"/>
                <w:sz w:val="22"/>
                <w:szCs w:val="22"/>
              </w:rPr>
            </w:pPr>
            <w:r>
              <w:rPr>
                <w:rFonts w:ascii="Cambria" w:hAnsi="Cambria"/>
                <w:color w:val="auto"/>
                <w:sz w:val="22"/>
                <w:szCs w:val="22"/>
              </w:rPr>
              <w:t>Department of</w:t>
            </w:r>
            <w:r w:rsidR="00786C19">
              <w:rPr>
                <w:rFonts w:ascii="Cambria" w:hAnsi="Cambria"/>
                <w:color w:val="auto"/>
                <w:sz w:val="22"/>
                <w:szCs w:val="22"/>
              </w:rPr>
              <w:t xml:space="preserve"> Speech and Theatre</w:t>
            </w:r>
          </w:p>
          <w:p w14:paraId="373E2C6A" w14:textId="77777777" w:rsidR="00786C19" w:rsidRDefault="00786C19">
            <w:pPr>
              <w:pStyle w:val="Default"/>
              <w:rPr>
                <w:rFonts w:ascii="Cambria" w:hAnsi="Cambria"/>
                <w:color w:val="auto"/>
                <w:sz w:val="22"/>
                <w:szCs w:val="22"/>
              </w:rPr>
            </w:pPr>
            <w:r w:rsidRPr="00786C19">
              <w:rPr>
                <w:rFonts w:ascii="Cambria" w:hAnsi="Cambria"/>
                <w:color w:val="auto"/>
                <w:sz w:val="22"/>
                <w:szCs w:val="22"/>
              </w:rPr>
              <w:t xml:space="preserve">ORCO 4500 </w:t>
            </w:r>
            <w:r>
              <w:rPr>
                <w:rFonts w:ascii="Cambria" w:hAnsi="Cambria"/>
                <w:color w:val="auto"/>
                <w:sz w:val="22"/>
                <w:szCs w:val="22"/>
              </w:rPr>
              <w:t xml:space="preserve">- </w:t>
            </w:r>
            <w:r w:rsidRPr="00786C19">
              <w:rPr>
                <w:rFonts w:ascii="Cambria" w:hAnsi="Cambria"/>
                <w:color w:val="auto"/>
                <w:sz w:val="22"/>
                <w:szCs w:val="22"/>
              </w:rPr>
              <w:t>(EXL) Senior Capstone in Organi</w:t>
            </w:r>
            <w:r>
              <w:rPr>
                <w:rFonts w:ascii="Cambria" w:hAnsi="Cambria"/>
                <w:color w:val="auto"/>
                <w:sz w:val="22"/>
                <w:szCs w:val="22"/>
              </w:rPr>
              <w:t>zational Communication</w:t>
            </w:r>
            <w:r w:rsidRPr="00786C19">
              <w:rPr>
                <w:rFonts w:ascii="Cambria" w:hAnsi="Cambria"/>
                <w:color w:val="auto"/>
                <w:sz w:val="22"/>
                <w:szCs w:val="22"/>
              </w:rPr>
              <w:t xml:space="preserve">  </w:t>
            </w:r>
            <w:hyperlink r:id="rId159" w:history="1">
              <w:r w:rsidRPr="00615600">
                <w:rPr>
                  <w:rStyle w:val="Hyperlink"/>
                  <w:rFonts w:ascii="Cambria" w:hAnsi="Cambria"/>
                  <w:sz w:val="22"/>
                  <w:szCs w:val="22"/>
                </w:rPr>
                <w:t>https://ssb.mtsu.edu/pls/PROD/bwckschd.p_disp_detail_sched?term_in=201280&amp;crn_i</w:t>
              </w:r>
              <w:r w:rsidRPr="00615600">
                <w:rPr>
                  <w:rStyle w:val="Hyperlink"/>
                  <w:rFonts w:ascii="Cambria" w:hAnsi="Cambria"/>
                  <w:sz w:val="22"/>
                  <w:szCs w:val="22"/>
                </w:rPr>
                <w:lastRenderedPageBreak/>
                <w:t>n=81510</w:t>
              </w:r>
            </w:hyperlink>
          </w:p>
          <w:p w14:paraId="673AA995" w14:textId="77777777" w:rsidR="00786C19" w:rsidRDefault="00786C19">
            <w:pPr>
              <w:pStyle w:val="Default"/>
              <w:rPr>
                <w:rFonts w:ascii="Cambria" w:hAnsi="Cambria"/>
                <w:color w:val="auto"/>
                <w:sz w:val="22"/>
                <w:szCs w:val="22"/>
              </w:rPr>
            </w:pPr>
          </w:p>
          <w:p w14:paraId="5088B97B" w14:textId="77777777" w:rsidR="00660359" w:rsidRDefault="00660359">
            <w:pPr>
              <w:pStyle w:val="Default"/>
              <w:rPr>
                <w:rFonts w:ascii="Cambria" w:hAnsi="Cambria"/>
                <w:color w:val="auto"/>
                <w:sz w:val="22"/>
                <w:szCs w:val="22"/>
              </w:rPr>
            </w:pPr>
            <w:r>
              <w:rPr>
                <w:rFonts w:ascii="Cambria" w:hAnsi="Cambria"/>
                <w:color w:val="auto"/>
                <w:sz w:val="22"/>
                <w:szCs w:val="22"/>
              </w:rPr>
              <w:t>Department of</w:t>
            </w:r>
            <w:r w:rsidR="00786C19">
              <w:rPr>
                <w:rFonts w:ascii="Cambria" w:hAnsi="Cambria"/>
                <w:color w:val="auto"/>
                <w:sz w:val="22"/>
                <w:szCs w:val="22"/>
              </w:rPr>
              <w:t xml:space="preserve"> Electronic Media Communication</w:t>
            </w:r>
          </w:p>
          <w:p w14:paraId="2840834B" w14:textId="77777777" w:rsidR="00786C19" w:rsidRDefault="00786C19">
            <w:pPr>
              <w:pStyle w:val="Default"/>
              <w:rPr>
                <w:rFonts w:ascii="Cambria" w:hAnsi="Cambria"/>
                <w:color w:val="auto"/>
                <w:sz w:val="22"/>
                <w:szCs w:val="22"/>
              </w:rPr>
            </w:pPr>
            <w:r>
              <w:rPr>
                <w:rFonts w:ascii="Cambria" w:hAnsi="Cambria"/>
                <w:color w:val="auto"/>
                <w:sz w:val="22"/>
                <w:szCs w:val="22"/>
              </w:rPr>
              <w:t xml:space="preserve">EMC 4800 - </w:t>
            </w:r>
            <w:r w:rsidRPr="00786C19">
              <w:rPr>
                <w:rFonts w:ascii="Cambria" w:hAnsi="Cambria"/>
                <w:color w:val="auto"/>
                <w:sz w:val="22"/>
                <w:szCs w:val="22"/>
              </w:rPr>
              <w:t>(EXL) Seminar in Media Issues: Project Real: Making Media for Real Clients</w:t>
            </w:r>
          </w:p>
          <w:p w14:paraId="4DF9A565" w14:textId="77777777" w:rsidR="00786C19" w:rsidRDefault="002148DC">
            <w:pPr>
              <w:pStyle w:val="Default"/>
              <w:rPr>
                <w:rFonts w:ascii="Cambria" w:hAnsi="Cambria"/>
                <w:color w:val="auto"/>
                <w:sz w:val="22"/>
                <w:szCs w:val="22"/>
              </w:rPr>
            </w:pPr>
            <w:hyperlink r:id="rId160" w:history="1">
              <w:r w:rsidR="00786C19" w:rsidRPr="00615600">
                <w:rPr>
                  <w:rStyle w:val="Hyperlink"/>
                  <w:rFonts w:ascii="Cambria" w:hAnsi="Cambria"/>
                  <w:sz w:val="22"/>
                  <w:szCs w:val="22"/>
                </w:rPr>
                <w:t>https://ssb.mtsu.edu/pls/PROD/bwckschd.p_disp_detail_sched?term_in=201310&amp;crn_in=13982</w:t>
              </w:r>
            </w:hyperlink>
          </w:p>
          <w:p w14:paraId="7D4AE2AA" w14:textId="77777777" w:rsidR="00786C19" w:rsidRDefault="00786C19">
            <w:pPr>
              <w:pStyle w:val="Default"/>
              <w:rPr>
                <w:rFonts w:ascii="Cambria" w:hAnsi="Cambria"/>
                <w:color w:val="auto"/>
                <w:sz w:val="22"/>
                <w:szCs w:val="22"/>
              </w:rPr>
            </w:pPr>
          </w:p>
          <w:p w14:paraId="3CE67ED5" w14:textId="77777777" w:rsidR="00660359" w:rsidRDefault="00660359">
            <w:pPr>
              <w:pStyle w:val="Default"/>
              <w:rPr>
                <w:rFonts w:ascii="Cambria" w:hAnsi="Cambria"/>
                <w:color w:val="auto"/>
                <w:sz w:val="22"/>
                <w:szCs w:val="22"/>
              </w:rPr>
            </w:pPr>
            <w:r>
              <w:rPr>
                <w:rFonts w:ascii="Cambria" w:hAnsi="Cambria"/>
                <w:color w:val="auto"/>
                <w:sz w:val="22"/>
                <w:szCs w:val="22"/>
              </w:rPr>
              <w:t>Example of practicum courses:</w:t>
            </w:r>
          </w:p>
          <w:p w14:paraId="719C7A95" w14:textId="77777777" w:rsidR="00660359" w:rsidRDefault="0001582A">
            <w:pPr>
              <w:pStyle w:val="Default"/>
              <w:rPr>
                <w:rFonts w:ascii="Cambria" w:hAnsi="Cambria"/>
                <w:color w:val="auto"/>
                <w:sz w:val="22"/>
                <w:szCs w:val="22"/>
              </w:rPr>
            </w:pPr>
            <w:r>
              <w:rPr>
                <w:rFonts w:ascii="Cambria" w:hAnsi="Cambria"/>
                <w:color w:val="auto"/>
                <w:sz w:val="22"/>
                <w:szCs w:val="22"/>
              </w:rPr>
              <w:t>Department of Elementary and Special Education</w:t>
            </w:r>
          </w:p>
          <w:p w14:paraId="1B1791BA" w14:textId="77777777" w:rsidR="0001582A" w:rsidRDefault="0001582A">
            <w:pPr>
              <w:pStyle w:val="Default"/>
              <w:rPr>
                <w:rFonts w:ascii="Cambria" w:hAnsi="Cambria"/>
                <w:color w:val="auto"/>
                <w:sz w:val="22"/>
                <w:szCs w:val="22"/>
              </w:rPr>
            </w:pPr>
            <w:r w:rsidRPr="0001582A">
              <w:rPr>
                <w:rFonts w:ascii="Cambria" w:hAnsi="Cambria"/>
                <w:color w:val="auto"/>
                <w:sz w:val="22"/>
                <w:szCs w:val="22"/>
              </w:rPr>
              <w:t>ECE 4100 - Residency I: Early Childhood Education</w:t>
            </w:r>
          </w:p>
          <w:p w14:paraId="723E601D" w14:textId="77777777" w:rsidR="0001582A" w:rsidRDefault="002148DC">
            <w:pPr>
              <w:pStyle w:val="Default"/>
              <w:rPr>
                <w:rFonts w:ascii="Cambria" w:hAnsi="Cambria"/>
                <w:color w:val="auto"/>
                <w:sz w:val="22"/>
                <w:szCs w:val="22"/>
              </w:rPr>
            </w:pPr>
            <w:hyperlink r:id="rId161" w:history="1">
              <w:r w:rsidR="0001582A" w:rsidRPr="00615600">
                <w:rPr>
                  <w:rStyle w:val="Hyperlink"/>
                  <w:rFonts w:ascii="Cambria" w:hAnsi="Cambria"/>
                  <w:sz w:val="22"/>
                  <w:szCs w:val="22"/>
                </w:rPr>
                <w:t>http://lum4prod.mtsu.edu/tag.88260c2670e39425.render.userLayoutRootNode.uP?uP_root=root&amp;uP_sparam=activeTab&amp;activeTab=u11l1s108&amp;uP_tparam=frm&amp;frm=frame</w:t>
              </w:r>
            </w:hyperlink>
          </w:p>
          <w:p w14:paraId="5DFA26AE" w14:textId="77777777" w:rsidR="0001582A" w:rsidRDefault="0001582A">
            <w:pPr>
              <w:pStyle w:val="Default"/>
              <w:rPr>
                <w:rFonts w:ascii="Cambria" w:hAnsi="Cambria"/>
                <w:color w:val="auto"/>
                <w:sz w:val="22"/>
                <w:szCs w:val="22"/>
              </w:rPr>
            </w:pPr>
          </w:p>
          <w:p w14:paraId="60AABBA6" w14:textId="77777777" w:rsidR="00660359" w:rsidRDefault="0001582A">
            <w:pPr>
              <w:pStyle w:val="Default"/>
              <w:rPr>
                <w:rFonts w:ascii="Cambria" w:hAnsi="Cambria"/>
                <w:color w:val="auto"/>
                <w:sz w:val="22"/>
                <w:szCs w:val="22"/>
              </w:rPr>
            </w:pPr>
            <w:r>
              <w:rPr>
                <w:rFonts w:ascii="Cambria" w:hAnsi="Cambria"/>
                <w:color w:val="auto"/>
                <w:sz w:val="22"/>
                <w:szCs w:val="22"/>
              </w:rPr>
              <w:t>School of Nursing</w:t>
            </w:r>
          </w:p>
          <w:p w14:paraId="10EDB25D" w14:textId="77777777" w:rsidR="0001582A" w:rsidRDefault="0001582A">
            <w:pPr>
              <w:pStyle w:val="Default"/>
              <w:rPr>
                <w:rFonts w:ascii="Cambria" w:hAnsi="Cambria"/>
                <w:color w:val="auto"/>
                <w:sz w:val="22"/>
                <w:szCs w:val="22"/>
              </w:rPr>
            </w:pPr>
            <w:r w:rsidRPr="0001582A">
              <w:rPr>
                <w:rFonts w:ascii="Cambria" w:hAnsi="Cambria"/>
                <w:color w:val="auto"/>
                <w:sz w:val="22"/>
                <w:szCs w:val="22"/>
              </w:rPr>
              <w:t>NURS 3540 - Caring for Adult Clients I-Clinical</w:t>
            </w:r>
          </w:p>
          <w:p w14:paraId="09E05236" w14:textId="77777777" w:rsidR="0001582A" w:rsidRDefault="002148DC">
            <w:pPr>
              <w:pStyle w:val="Default"/>
              <w:rPr>
                <w:rFonts w:ascii="Cambria" w:hAnsi="Cambria"/>
                <w:color w:val="auto"/>
                <w:sz w:val="22"/>
                <w:szCs w:val="22"/>
              </w:rPr>
            </w:pPr>
            <w:hyperlink r:id="rId162" w:history="1">
              <w:r w:rsidR="0001582A" w:rsidRPr="00615600">
                <w:rPr>
                  <w:rStyle w:val="Hyperlink"/>
                  <w:rFonts w:ascii="Cambria" w:hAnsi="Cambria"/>
                  <w:sz w:val="22"/>
                  <w:szCs w:val="22"/>
                </w:rPr>
                <w:t>http://lum4prod.mtsu.edu/tag.88260c2670e39425.render.userLayoutRootNode.uP?uP_root=root&amp;uP_sparam=activeTab&amp;activeTab=u11l1s108&amp;uP_tparam=frm&amp;frm=frame</w:t>
              </w:r>
            </w:hyperlink>
          </w:p>
          <w:p w14:paraId="7DBE8C79" w14:textId="77777777" w:rsidR="0001582A" w:rsidRDefault="0001582A">
            <w:pPr>
              <w:pStyle w:val="Default"/>
              <w:rPr>
                <w:rFonts w:ascii="Cambria" w:hAnsi="Cambria"/>
                <w:color w:val="auto"/>
                <w:sz w:val="22"/>
                <w:szCs w:val="22"/>
              </w:rPr>
            </w:pPr>
          </w:p>
          <w:p w14:paraId="121FFA44" w14:textId="77777777" w:rsidR="00660359" w:rsidRDefault="00660359">
            <w:pPr>
              <w:pStyle w:val="Default"/>
              <w:rPr>
                <w:rFonts w:ascii="Cambria" w:hAnsi="Cambria"/>
                <w:color w:val="auto"/>
                <w:sz w:val="22"/>
                <w:szCs w:val="22"/>
              </w:rPr>
            </w:pPr>
            <w:r>
              <w:rPr>
                <w:rFonts w:ascii="Cambria" w:hAnsi="Cambria"/>
                <w:color w:val="auto"/>
                <w:sz w:val="22"/>
                <w:szCs w:val="22"/>
              </w:rPr>
              <w:t>Example of student manual for field study:</w:t>
            </w:r>
          </w:p>
          <w:p w14:paraId="6FD0C35D" w14:textId="77777777" w:rsidR="00660359" w:rsidRDefault="00660359">
            <w:pPr>
              <w:pStyle w:val="Default"/>
              <w:rPr>
                <w:rFonts w:ascii="Cambria" w:hAnsi="Cambria"/>
                <w:color w:val="auto"/>
                <w:sz w:val="22"/>
                <w:szCs w:val="22"/>
              </w:rPr>
            </w:pPr>
            <w:r>
              <w:rPr>
                <w:rFonts w:ascii="Cambria" w:hAnsi="Cambria"/>
                <w:color w:val="auto"/>
                <w:sz w:val="22"/>
                <w:szCs w:val="22"/>
              </w:rPr>
              <w:t>Department of Social Work:</w:t>
            </w:r>
          </w:p>
          <w:p w14:paraId="36E3BD9F" w14:textId="77777777" w:rsidR="00660359" w:rsidRDefault="002148DC">
            <w:pPr>
              <w:pStyle w:val="Default"/>
              <w:rPr>
                <w:rFonts w:ascii="Cambria" w:hAnsi="Cambria"/>
                <w:color w:val="auto"/>
                <w:sz w:val="22"/>
                <w:szCs w:val="22"/>
              </w:rPr>
            </w:pPr>
            <w:hyperlink r:id="rId163" w:history="1">
              <w:r w:rsidR="008B4677" w:rsidRPr="007D4477">
                <w:rPr>
                  <w:rStyle w:val="Hyperlink"/>
                  <w:rFonts w:ascii="Cambria" w:hAnsi="Cambria"/>
                  <w:sz w:val="22"/>
                  <w:szCs w:val="22"/>
                </w:rPr>
                <w:t>http://www.mtsu.edu/socialwork/documents/BSW%20Field%20Manual.pdf</w:t>
              </w:r>
            </w:hyperlink>
            <w:r w:rsidR="008B4677">
              <w:rPr>
                <w:rFonts w:ascii="Cambria" w:hAnsi="Cambria"/>
                <w:color w:val="auto"/>
                <w:sz w:val="22"/>
                <w:szCs w:val="22"/>
              </w:rPr>
              <w:t xml:space="preserve"> </w:t>
            </w:r>
          </w:p>
        </w:tc>
      </w:tr>
      <w:tr w:rsidR="00660359" w14:paraId="6048A98A" w14:textId="77777777" w:rsidTr="00C3754F">
        <w:trPr>
          <w:jc w:val="right"/>
        </w:trPr>
        <w:tc>
          <w:tcPr>
            <w:tcW w:w="1548" w:type="dxa"/>
            <w:tcBorders>
              <w:top w:val="single" w:sz="4" w:space="0" w:color="auto"/>
              <w:left w:val="single" w:sz="4" w:space="0" w:color="auto"/>
              <w:bottom w:val="single" w:sz="4" w:space="0" w:color="auto"/>
              <w:right w:val="single" w:sz="4" w:space="0" w:color="auto"/>
            </w:tcBorders>
            <w:vAlign w:val="center"/>
            <w:hideMark/>
          </w:tcPr>
          <w:p w14:paraId="27FB9DEE" w14:textId="77777777" w:rsidR="00660359" w:rsidRDefault="00660359">
            <w:pPr>
              <w:pStyle w:val="Default"/>
              <w:rPr>
                <w:rFonts w:ascii="Cambria" w:hAnsi="Cambria"/>
                <w:color w:val="auto"/>
                <w:sz w:val="22"/>
                <w:szCs w:val="22"/>
              </w:rPr>
            </w:pPr>
            <w:r>
              <w:rPr>
                <w:rFonts w:ascii="Cambria" w:hAnsi="Cambria"/>
                <w:color w:val="auto"/>
                <w:sz w:val="22"/>
                <w:szCs w:val="22"/>
              </w:rPr>
              <w:lastRenderedPageBreak/>
              <w:t>Study Abroad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AE670F9" w14:textId="77777777" w:rsidR="00660359" w:rsidRDefault="00660359">
            <w:pPr>
              <w:pStyle w:val="Default"/>
              <w:jc w:val="center"/>
              <w:rPr>
                <w:rFonts w:ascii="Cambria" w:hAnsi="Cambria"/>
                <w:color w:val="auto"/>
                <w:sz w:val="22"/>
                <w:szCs w:val="22"/>
              </w:rPr>
            </w:pPr>
            <w:r>
              <w:rPr>
                <w:rFonts w:ascii="Cambria" w:hAnsi="Cambria"/>
                <w:color w:val="auto"/>
                <w:sz w:val="22"/>
                <w:szCs w:val="22"/>
              </w:rPr>
              <w:t>yes</w:t>
            </w:r>
          </w:p>
        </w:tc>
        <w:tc>
          <w:tcPr>
            <w:tcW w:w="2862" w:type="dxa"/>
            <w:tcBorders>
              <w:top w:val="single" w:sz="4" w:space="0" w:color="auto"/>
              <w:left w:val="single" w:sz="4" w:space="0" w:color="auto"/>
              <w:bottom w:val="single" w:sz="4" w:space="0" w:color="auto"/>
              <w:right w:val="single" w:sz="4" w:space="0" w:color="auto"/>
            </w:tcBorders>
            <w:vAlign w:val="center"/>
            <w:hideMark/>
          </w:tcPr>
          <w:p w14:paraId="75890587" w14:textId="77777777" w:rsidR="00660359" w:rsidRDefault="00660359">
            <w:pPr>
              <w:pStyle w:val="Default"/>
              <w:rPr>
                <w:rFonts w:ascii="Cambria" w:hAnsi="Cambria"/>
                <w:color w:val="auto"/>
                <w:sz w:val="22"/>
                <w:szCs w:val="22"/>
              </w:rPr>
            </w:pPr>
            <w:r>
              <w:rPr>
                <w:rFonts w:ascii="Cambria" w:hAnsi="Cambria" w:cs="Cambria"/>
              </w:rPr>
              <w:t xml:space="preserve">(Word limit: </w:t>
            </w:r>
            <w:r>
              <w:rPr>
                <w:rFonts w:ascii="Cambria" w:hAnsi="Cambria" w:cs="Cambria"/>
                <w:b/>
              </w:rPr>
              <w:t>500</w:t>
            </w:r>
            <w:r>
              <w:rPr>
                <w:rFonts w:ascii="Cambria" w:hAnsi="Cambria" w:cs="Cambria"/>
              </w:rPr>
              <w:t xml:space="preserve">) </w:t>
            </w:r>
            <w:r>
              <w:rPr>
                <w:rFonts w:ascii="Cambria" w:hAnsi="Cambria" w:cs="Cambria"/>
                <w:sz w:val="22"/>
                <w:szCs w:val="22"/>
              </w:rPr>
              <w:t xml:space="preserve">MTSU made international education a priority in its Academic Master Plan, Building on a Blueprint for Excellence, 2007-2017. All international initiatives, including study abroad programs, were consolidated under an Office of International Affairs in 2010 and placed under the leadership of a newly created Vice Provost of International Affairs. As a consequence, the number of study abroad programs has increased as well as the </w:t>
            </w:r>
            <w:r>
              <w:rPr>
                <w:rFonts w:ascii="Cambria" w:hAnsi="Cambria" w:cs="Cambria"/>
                <w:sz w:val="22"/>
                <w:szCs w:val="22"/>
              </w:rPr>
              <w:lastRenderedPageBreak/>
              <w:t>number of students studying abroad. Many of the study abroad programs have service/outreach components. In 2012-2013, 355 students participated in 139 study abroad courses on five continents.</w:t>
            </w:r>
          </w:p>
        </w:tc>
        <w:tc>
          <w:tcPr>
            <w:tcW w:w="4410" w:type="dxa"/>
            <w:tcBorders>
              <w:top w:val="single" w:sz="4" w:space="0" w:color="auto"/>
              <w:left w:val="single" w:sz="4" w:space="0" w:color="auto"/>
              <w:bottom w:val="single" w:sz="4" w:space="0" w:color="auto"/>
              <w:right w:val="single" w:sz="4" w:space="0" w:color="auto"/>
            </w:tcBorders>
            <w:vAlign w:val="center"/>
          </w:tcPr>
          <w:p w14:paraId="24A5FCAA" w14:textId="77777777" w:rsidR="00660359" w:rsidRDefault="00660359">
            <w:pPr>
              <w:pStyle w:val="Default"/>
              <w:rPr>
                <w:rStyle w:val="Hyperlink"/>
                <w:rFonts w:ascii="Cambria" w:eastAsiaTheme="majorEastAsia" w:hAnsi="Cambria"/>
                <w:sz w:val="22"/>
                <w:szCs w:val="22"/>
              </w:rPr>
            </w:pPr>
            <w:r>
              <w:rPr>
                <w:rFonts w:ascii="Cambria" w:hAnsi="Cambria"/>
                <w:color w:val="auto"/>
                <w:sz w:val="22"/>
                <w:szCs w:val="22"/>
              </w:rPr>
              <w:lastRenderedPageBreak/>
              <w:t xml:space="preserve">Office of International Affairs website: </w:t>
            </w:r>
            <w:hyperlink r:id="rId164" w:history="1">
              <w:r>
                <w:rPr>
                  <w:rStyle w:val="Hyperlink"/>
                  <w:rFonts w:ascii="Cambria" w:eastAsiaTheme="majorEastAsia" w:hAnsi="Cambria"/>
                  <w:sz w:val="22"/>
                  <w:szCs w:val="22"/>
                </w:rPr>
                <w:t>http://www.mtsu.edu/intered/</w:t>
              </w:r>
            </w:hyperlink>
          </w:p>
          <w:p w14:paraId="0EDAB989" w14:textId="77777777" w:rsidR="00B65E05" w:rsidRDefault="00B65E05">
            <w:pPr>
              <w:pStyle w:val="Default"/>
              <w:rPr>
                <w:rStyle w:val="Hyperlink"/>
                <w:rFonts w:ascii="Cambria" w:eastAsiaTheme="majorEastAsia" w:hAnsi="Cambria"/>
                <w:sz w:val="22"/>
                <w:szCs w:val="22"/>
              </w:rPr>
            </w:pPr>
          </w:p>
          <w:p w14:paraId="780C83F3" w14:textId="77777777" w:rsidR="00B65E05" w:rsidRDefault="00B65E05">
            <w:pPr>
              <w:pStyle w:val="Default"/>
              <w:rPr>
                <w:rFonts w:ascii="Cambria" w:hAnsi="Cambria"/>
                <w:color w:val="auto"/>
                <w:sz w:val="22"/>
                <w:szCs w:val="22"/>
              </w:rPr>
            </w:pPr>
          </w:p>
          <w:p w14:paraId="132EF08D" w14:textId="77777777" w:rsidR="00660359" w:rsidRDefault="00660359">
            <w:pPr>
              <w:pStyle w:val="Default"/>
              <w:rPr>
                <w:rFonts w:ascii="Cambria" w:hAnsi="Cambria"/>
                <w:color w:val="auto"/>
                <w:sz w:val="22"/>
                <w:szCs w:val="22"/>
              </w:rPr>
            </w:pPr>
            <w:r>
              <w:rPr>
                <w:rFonts w:ascii="Cambria" w:hAnsi="Cambria"/>
                <w:color w:val="auto"/>
                <w:sz w:val="22"/>
                <w:szCs w:val="22"/>
              </w:rPr>
              <w:t>Example of study abroad program with a service/outreach component:</w:t>
            </w:r>
          </w:p>
          <w:p w14:paraId="0ACEFAA9" w14:textId="77777777" w:rsidR="00660359" w:rsidRDefault="00660359">
            <w:pPr>
              <w:pStyle w:val="Default"/>
              <w:rPr>
                <w:rFonts w:ascii="Cambria" w:hAnsi="Cambria"/>
                <w:color w:val="auto"/>
                <w:sz w:val="22"/>
                <w:szCs w:val="22"/>
              </w:rPr>
            </w:pPr>
            <w:r>
              <w:rPr>
                <w:rFonts w:ascii="Cambria" w:hAnsi="Cambria"/>
                <w:color w:val="auto"/>
                <w:sz w:val="22"/>
                <w:szCs w:val="22"/>
              </w:rPr>
              <w:t>Department of Speech and Theatre:</w:t>
            </w:r>
          </w:p>
          <w:p w14:paraId="4172EA07" w14:textId="77777777" w:rsidR="00660359" w:rsidRPr="00B65E05" w:rsidRDefault="00660359">
            <w:pPr>
              <w:rPr>
                <w:rFonts w:ascii="Cambria" w:hAnsi="Cambria"/>
                <w:bCs/>
                <w:color w:val="000000"/>
                <w:sz w:val="22"/>
                <w:szCs w:val="22"/>
              </w:rPr>
            </w:pPr>
            <w:r w:rsidRPr="00B65E05">
              <w:rPr>
                <w:rFonts w:ascii="Cambria" w:eastAsiaTheme="majorEastAsia" w:hAnsi="Cambria"/>
                <w:bCs/>
                <w:sz w:val="22"/>
                <w:szCs w:val="22"/>
              </w:rPr>
              <w:t>THEA 4620 - Drama Across the Curriculum: Practicum</w:t>
            </w:r>
          </w:p>
          <w:p w14:paraId="7088F711" w14:textId="77777777" w:rsidR="00660359" w:rsidRDefault="002148DC">
            <w:pPr>
              <w:rPr>
                <w:rFonts w:ascii="Cambria" w:hAnsi="Cambria"/>
                <w:sz w:val="22"/>
                <w:szCs w:val="22"/>
              </w:rPr>
            </w:pPr>
            <w:hyperlink r:id="rId165" w:history="1">
              <w:r w:rsidR="00660359">
                <w:rPr>
                  <w:rStyle w:val="Hyperlink"/>
                  <w:rFonts w:ascii="Cambria" w:eastAsiaTheme="majorEastAsia" w:hAnsi="Cambria"/>
                  <w:sz w:val="22"/>
                  <w:szCs w:val="22"/>
                </w:rPr>
                <w:t>https://ssb.mtsu.edu/pls/PROD/bwckctlg.p_disp_course_detail?cat_term_in=201350&amp;subj_code_in=THEA&amp;crse_numb_in=4620</w:t>
              </w:r>
            </w:hyperlink>
          </w:p>
          <w:p w14:paraId="517B2FED" w14:textId="77777777" w:rsidR="00660359" w:rsidRDefault="00660359">
            <w:pPr>
              <w:rPr>
                <w:rFonts w:ascii="Cambria" w:hAnsi="Cambria"/>
                <w:sz w:val="22"/>
                <w:szCs w:val="22"/>
              </w:rPr>
            </w:pPr>
          </w:p>
          <w:p w14:paraId="7DEA6E89" w14:textId="77777777" w:rsidR="00660359" w:rsidRDefault="00660359">
            <w:pPr>
              <w:pStyle w:val="Default"/>
              <w:rPr>
                <w:rFonts w:ascii="Cambria" w:hAnsi="Cambria"/>
                <w:color w:val="auto"/>
                <w:sz w:val="22"/>
                <w:szCs w:val="22"/>
              </w:rPr>
            </w:pPr>
          </w:p>
          <w:p w14:paraId="259F7D00" w14:textId="77777777" w:rsidR="0083307F" w:rsidRDefault="0083307F" w:rsidP="0083307F">
            <w:pPr>
              <w:pStyle w:val="Default"/>
              <w:rPr>
                <w:rFonts w:ascii="Cambria" w:hAnsi="Cambria"/>
                <w:color w:val="auto"/>
                <w:sz w:val="22"/>
                <w:szCs w:val="22"/>
              </w:rPr>
            </w:pPr>
          </w:p>
          <w:p w14:paraId="728B2CF5" w14:textId="77777777" w:rsidR="0083307F" w:rsidRDefault="0083307F" w:rsidP="0083307F">
            <w:pPr>
              <w:pStyle w:val="Default"/>
              <w:rPr>
                <w:rFonts w:ascii="Cambria" w:hAnsi="Cambria"/>
                <w:color w:val="auto"/>
                <w:sz w:val="22"/>
                <w:szCs w:val="22"/>
              </w:rPr>
            </w:pPr>
          </w:p>
        </w:tc>
      </w:tr>
      <w:tr w:rsidR="00660359" w14:paraId="3904C0E1" w14:textId="77777777" w:rsidTr="00C3754F">
        <w:trPr>
          <w:jc w:val="right"/>
        </w:trPr>
        <w:tc>
          <w:tcPr>
            <w:tcW w:w="1548" w:type="dxa"/>
            <w:tcBorders>
              <w:top w:val="single" w:sz="4" w:space="0" w:color="auto"/>
              <w:left w:val="single" w:sz="4" w:space="0" w:color="auto"/>
              <w:bottom w:val="single" w:sz="4" w:space="0" w:color="auto"/>
              <w:right w:val="single" w:sz="4" w:space="0" w:color="auto"/>
            </w:tcBorders>
            <w:vAlign w:val="center"/>
            <w:hideMark/>
          </w:tcPr>
          <w:p w14:paraId="5E9CFAC2" w14:textId="77777777" w:rsidR="00660359" w:rsidRDefault="00660359">
            <w:pPr>
              <w:rPr>
                <w:rFonts w:ascii="Cambria" w:hAnsi="Cambria"/>
                <w:sz w:val="22"/>
                <w:szCs w:val="22"/>
              </w:rPr>
            </w:pPr>
            <w:r>
              <w:rPr>
                <w:rFonts w:ascii="Cambria" w:hAnsi="Cambria"/>
                <w:sz w:val="22"/>
                <w:szCs w:val="22"/>
              </w:rPr>
              <w:t>Other. (Please specify in the "What has changed..." text box to the right.)</w:t>
            </w:r>
          </w:p>
        </w:tc>
        <w:tc>
          <w:tcPr>
            <w:tcW w:w="1530" w:type="dxa"/>
            <w:tcBorders>
              <w:top w:val="single" w:sz="4" w:space="0" w:color="auto"/>
              <w:left w:val="single" w:sz="4" w:space="0" w:color="auto"/>
              <w:bottom w:val="single" w:sz="4" w:space="0" w:color="auto"/>
              <w:right w:val="single" w:sz="4" w:space="0" w:color="auto"/>
            </w:tcBorders>
            <w:vAlign w:val="center"/>
          </w:tcPr>
          <w:p w14:paraId="474CC655" w14:textId="77777777" w:rsidR="00660359" w:rsidRDefault="00660359">
            <w:pPr>
              <w:pStyle w:val="Default"/>
              <w:jc w:val="center"/>
              <w:rPr>
                <w:rFonts w:ascii="Cambria" w:hAnsi="Cambria"/>
                <w:color w:val="auto"/>
                <w:sz w:val="22"/>
                <w:szCs w:val="22"/>
              </w:rPr>
            </w:pPr>
          </w:p>
        </w:tc>
        <w:tc>
          <w:tcPr>
            <w:tcW w:w="2862" w:type="dxa"/>
            <w:tcBorders>
              <w:top w:val="single" w:sz="4" w:space="0" w:color="auto"/>
              <w:left w:val="single" w:sz="4" w:space="0" w:color="auto"/>
              <w:bottom w:val="single" w:sz="4" w:space="0" w:color="auto"/>
              <w:right w:val="single" w:sz="4" w:space="0" w:color="auto"/>
            </w:tcBorders>
            <w:vAlign w:val="center"/>
            <w:hideMark/>
          </w:tcPr>
          <w:p w14:paraId="67618D42" w14:textId="77777777" w:rsidR="00660359" w:rsidRDefault="00660359">
            <w:pPr>
              <w:pStyle w:val="Default"/>
              <w:jc w:val="center"/>
              <w:rPr>
                <w:rFonts w:ascii="Cambria" w:hAnsi="Cambria"/>
                <w:color w:val="auto"/>
                <w:sz w:val="22"/>
                <w:szCs w:val="22"/>
              </w:rPr>
            </w:pPr>
            <w:r>
              <w:rPr>
                <w:rFonts w:ascii="Cambria" w:hAnsi="Cambria" w:cs="Cambria"/>
              </w:rPr>
              <w:t xml:space="preserve">(Word limit: </w:t>
            </w:r>
            <w:r>
              <w:rPr>
                <w:rFonts w:ascii="Cambria" w:hAnsi="Cambria" w:cs="Cambria"/>
                <w:b/>
              </w:rPr>
              <w:t>500</w:t>
            </w:r>
            <w:r>
              <w:rPr>
                <w:rFonts w:ascii="Cambria" w:hAnsi="Cambria" w:cs="Cambria"/>
              </w:rPr>
              <w:t>)</w:t>
            </w:r>
          </w:p>
        </w:tc>
        <w:tc>
          <w:tcPr>
            <w:tcW w:w="4410" w:type="dxa"/>
            <w:tcBorders>
              <w:top w:val="single" w:sz="4" w:space="0" w:color="auto"/>
              <w:left w:val="single" w:sz="4" w:space="0" w:color="auto"/>
              <w:bottom w:val="single" w:sz="4" w:space="0" w:color="auto"/>
              <w:right w:val="single" w:sz="4" w:space="0" w:color="auto"/>
            </w:tcBorders>
            <w:vAlign w:val="center"/>
          </w:tcPr>
          <w:p w14:paraId="247509C6" w14:textId="77777777" w:rsidR="00660359" w:rsidRDefault="00660359">
            <w:pPr>
              <w:pStyle w:val="Default"/>
              <w:jc w:val="center"/>
              <w:rPr>
                <w:rFonts w:ascii="Cambria" w:hAnsi="Cambria"/>
                <w:color w:val="auto"/>
                <w:sz w:val="22"/>
                <w:szCs w:val="22"/>
              </w:rPr>
            </w:pPr>
          </w:p>
        </w:tc>
      </w:tr>
    </w:tbl>
    <w:p w14:paraId="06684A50" w14:textId="77777777" w:rsidR="00660359" w:rsidRDefault="00660359" w:rsidP="00660359">
      <w:pPr>
        <w:widowControl/>
        <w:autoSpaceDE/>
        <w:adjustRightInd/>
        <w:rPr>
          <w:rFonts w:ascii="Cambria" w:hAnsi="Cambria"/>
        </w:rPr>
      </w:pPr>
    </w:p>
    <w:p w14:paraId="69F798FB" w14:textId="77777777" w:rsidR="00660359" w:rsidRDefault="00660359" w:rsidP="00660359">
      <w:pPr>
        <w:pStyle w:val="Default"/>
      </w:pPr>
    </w:p>
    <w:p w14:paraId="5AB4BEAE" w14:textId="77777777" w:rsidR="00660359" w:rsidRDefault="00660359" w:rsidP="00660359">
      <w:pPr>
        <w:pStyle w:val="Default"/>
        <w:tabs>
          <w:tab w:val="left" w:pos="900"/>
        </w:tabs>
        <w:ind w:left="900" w:hanging="540"/>
        <w:rPr>
          <w:rFonts w:ascii="Cambria" w:hAnsi="Cambria"/>
          <w:color w:val="auto"/>
        </w:rPr>
      </w:pPr>
      <w:r>
        <w:rPr>
          <w:rFonts w:ascii="Cambria" w:hAnsi="Cambria"/>
          <w:color w:val="auto"/>
        </w:rPr>
        <w:t>6.</w:t>
      </w:r>
      <w:r>
        <w:rPr>
          <w:rFonts w:ascii="Cambria" w:hAnsi="Cambria"/>
          <w:color w:val="auto"/>
        </w:rPr>
        <w:tab/>
        <w:t>For each curriculum area listed below, indicate whether or not community engagement</w:t>
      </w:r>
      <w:r w:rsidR="008521D3">
        <w:rPr>
          <w:rFonts w:ascii="Cambria" w:hAnsi="Cambria"/>
          <w:color w:val="auto"/>
        </w:rPr>
        <w:t xml:space="preserve"> has</w:t>
      </w:r>
      <w:r>
        <w:rPr>
          <w:rFonts w:ascii="Cambria" w:hAnsi="Cambria"/>
          <w:color w:val="auto"/>
        </w:rPr>
        <w:t xml:space="preserve"> been integrated into the curriculum at the institutional level, and then describe what has changed since the last classification.  Provide relevant links if available. </w:t>
      </w:r>
    </w:p>
    <w:p w14:paraId="63040FD2" w14:textId="77777777" w:rsidR="00660359" w:rsidRDefault="00660359" w:rsidP="00660359">
      <w:pPr>
        <w:pStyle w:val="Default"/>
        <w:rPr>
          <w:rFonts w:ascii="Cambria" w:hAnsi="Cambria"/>
          <w:color w:val="aut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20"/>
        <w:gridCol w:w="2790"/>
        <w:gridCol w:w="4428"/>
      </w:tblGrid>
      <w:tr w:rsidR="00571C65" w14:paraId="07BBE01E"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DFD9BC"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Curriculum</w:t>
            </w:r>
          </w:p>
        </w:tc>
        <w:tc>
          <w:tcPr>
            <w:tcW w:w="16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B0D118"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Is Community Engagement integrated into this area?</w:t>
            </w:r>
          </w:p>
        </w:tc>
        <w:tc>
          <w:tcPr>
            <w:tcW w:w="279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5270B8"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What has changed since the last classification?</w:t>
            </w:r>
          </w:p>
        </w:tc>
        <w:tc>
          <w:tcPr>
            <w:tcW w:w="442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BB0502" w14:textId="77777777" w:rsidR="00660359" w:rsidRDefault="00660359">
            <w:pPr>
              <w:pStyle w:val="Default"/>
              <w:jc w:val="center"/>
              <w:rPr>
                <w:rFonts w:ascii="Cambria" w:hAnsi="Cambria"/>
                <w:b/>
                <w:i/>
                <w:color w:val="auto"/>
                <w:sz w:val="22"/>
                <w:szCs w:val="22"/>
              </w:rPr>
            </w:pPr>
            <w:r>
              <w:rPr>
                <w:rFonts w:ascii="Cambria" w:hAnsi="Cambria"/>
                <w:b/>
                <w:i/>
                <w:color w:val="auto"/>
                <w:sz w:val="22"/>
                <w:szCs w:val="22"/>
              </w:rPr>
              <w:t>Web Link (if available)</w:t>
            </w:r>
          </w:p>
        </w:tc>
      </w:tr>
      <w:tr w:rsidR="00571C65" w14:paraId="3916CE5F"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4D918FD3" w14:textId="77777777" w:rsidR="00660359" w:rsidRDefault="00660359">
            <w:pPr>
              <w:pStyle w:val="Default"/>
              <w:rPr>
                <w:rFonts w:ascii="Cambria" w:hAnsi="Cambria"/>
                <w:color w:val="auto"/>
                <w:sz w:val="22"/>
                <w:szCs w:val="22"/>
              </w:rPr>
            </w:pPr>
            <w:r>
              <w:rPr>
                <w:rFonts w:ascii="Cambria" w:hAnsi="Cambria"/>
                <w:color w:val="auto"/>
                <w:sz w:val="22"/>
                <w:szCs w:val="22"/>
              </w:rPr>
              <w:t>Course</w:t>
            </w:r>
          </w:p>
        </w:tc>
        <w:tc>
          <w:tcPr>
            <w:tcW w:w="1620" w:type="dxa"/>
            <w:tcBorders>
              <w:top w:val="single" w:sz="4" w:space="0" w:color="auto"/>
              <w:left w:val="single" w:sz="4" w:space="0" w:color="auto"/>
              <w:bottom w:val="single" w:sz="4" w:space="0" w:color="auto"/>
              <w:right w:val="single" w:sz="4" w:space="0" w:color="auto"/>
            </w:tcBorders>
            <w:hideMark/>
          </w:tcPr>
          <w:p w14:paraId="644782F1" w14:textId="77777777" w:rsidR="00660359" w:rsidRDefault="00660359">
            <w:pPr>
              <w:pStyle w:val="Default"/>
              <w:jc w:val="center"/>
              <w:rPr>
                <w:rFonts w:ascii="Cambria" w:hAnsi="Cambria"/>
                <w:color w:val="auto"/>
                <w:sz w:val="22"/>
                <w:szCs w:val="22"/>
              </w:rPr>
            </w:pPr>
            <w:r>
              <w:rPr>
                <w:rFonts w:ascii="Cambria" w:hAnsi="Cambria"/>
                <w:color w:val="auto"/>
                <w:sz w:val="22"/>
                <w:szCs w:val="22"/>
              </w:rPr>
              <w:t>yes</w:t>
            </w:r>
          </w:p>
        </w:tc>
        <w:tc>
          <w:tcPr>
            <w:tcW w:w="2790" w:type="dxa"/>
            <w:tcBorders>
              <w:top w:val="single" w:sz="4" w:space="0" w:color="auto"/>
              <w:left w:val="single" w:sz="4" w:space="0" w:color="auto"/>
              <w:bottom w:val="single" w:sz="4" w:space="0" w:color="auto"/>
              <w:right w:val="single" w:sz="4" w:space="0" w:color="auto"/>
            </w:tcBorders>
          </w:tcPr>
          <w:p w14:paraId="267749F8" w14:textId="77777777" w:rsidR="00660359" w:rsidRDefault="00660359" w:rsidP="00CF27BB">
            <w:pPr>
              <w:shd w:val="clear" w:color="auto" w:fill="FFFFFF"/>
              <w:rPr>
                <w:rFonts w:ascii="Cambria" w:hAnsi="Cambria"/>
                <w:color w:val="000000"/>
                <w:sz w:val="22"/>
                <w:szCs w:val="22"/>
              </w:rPr>
            </w:pPr>
            <w:r>
              <w:rPr>
                <w:rFonts w:ascii="Cambria" w:hAnsi="Cambria" w:cs="Cambria"/>
              </w:rPr>
              <w:t xml:space="preserve">(Word limit: </w:t>
            </w:r>
            <w:r>
              <w:rPr>
                <w:rFonts w:ascii="Cambria" w:hAnsi="Cambria" w:cs="Cambria"/>
                <w:b/>
              </w:rPr>
              <w:t>500</w:t>
            </w:r>
            <w:r>
              <w:rPr>
                <w:rFonts w:ascii="Cambria" w:hAnsi="Cambria" w:cs="Cambria"/>
              </w:rPr>
              <w:t xml:space="preserve">) </w:t>
            </w:r>
            <w:r w:rsidRPr="00CF27BB">
              <w:rPr>
                <w:rFonts w:ascii="Cambria" w:hAnsi="Cambria" w:cs="Cambria"/>
                <w:sz w:val="22"/>
                <w:szCs w:val="22"/>
              </w:rPr>
              <w:t xml:space="preserve">Experiential learning (EXL) core courses have been developed and implemented. The following courses carry the EXL prefix (must meet EXL curriculum student learning outcome requirements and be approved as EXL offering): </w:t>
            </w:r>
            <w:r w:rsidRPr="00CF27BB">
              <w:rPr>
                <w:rFonts w:ascii="Cambria" w:hAnsi="Cambria"/>
                <w:bCs/>
                <w:color w:val="000000"/>
                <w:sz w:val="22"/>
                <w:szCs w:val="22"/>
              </w:rPr>
              <w:t>EXL 2010:</w:t>
            </w:r>
            <w:r w:rsidRPr="00CF27BB">
              <w:rPr>
                <w:rFonts w:ascii="Cambria" w:hAnsi="Cambria"/>
                <w:color w:val="000000"/>
                <w:sz w:val="22"/>
                <w:szCs w:val="22"/>
              </w:rPr>
              <w:t xml:space="preserve"> Service Learning Practicum. One credit. </w:t>
            </w:r>
            <w:r w:rsidRPr="00CF27BB">
              <w:rPr>
                <w:rFonts w:ascii="Cambria" w:hAnsi="Cambria"/>
                <w:bCs/>
                <w:color w:val="000000"/>
                <w:sz w:val="22"/>
                <w:szCs w:val="22"/>
              </w:rPr>
              <w:t>EXL 2020:</w:t>
            </w:r>
            <w:r w:rsidRPr="00CF27BB">
              <w:rPr>
                <w:rFonts w:ascii="Cambria" w:hAnsi="Cambria"/>
                <w:color w:val="000000"/>
                <w:sz w:val="22"/>
                <w:szCs w:val="22"/>
              </w:rPr>
              <w:t xml:space="preserve"> Leadership Studies Practicum. One to three credits. </w:t>
            </w:r>
            <w:r w:rsidRPr="00CF27BB">
              <w:rPr>
                <w:rFonts w:ascii="Cambria" w:hAnsi="Cambria"/>
                <w:bCs/>
                <w:color w:val="000000"/>
                <w:sz w:val="22"/>
                <w:szCs w:val="22"/>
              </w:rPr>
              <w:t>EXL 2030:</w:t>
            </w:r>
            <w:r w:rsidRPr="00CF27BB">
              <w:rPr>
                <w:rFonts w:ascii="Cambria" w:hAnsi="Cambria"/>
                <w:color w:val="000000"/>
                <w:sz w:val="22"/>
                <w:szCs w:val="22"/>
              </w:rPr>
              <w:t xml:space="preserve"> Civic Engagement Practicum. One to three credits. May be repeated for a total of two (2) credits.) </w:t>
            </w:r>
            <w:r w:rsidRPr="00CF27BB">
              <w:rPr>
                <w:rFonts w:ascii="Cambria" w:hAnsi="Cambria"/>
                <w:bCs/>
                <w:color w:val="000000"/>
                <w:sz w:val="22"/>
                <w:szCs w:val="22"/>
              </w:rPr>
              <w:t>EXL 3010:</w:t>
            </w:r>
            <w:r w:rsidRPr="00CF27BB">
              <w:rPr>
                <w:rFonts w:ascii="Cambria" w:hAnsi="Cambria"/>
                <w:color w:val="000000"/>
                <w:sz w:val="22"/>
                <w:szCs w:val="22"/>
              </w:rPr>
              <w:t xml:space="preserve"> Service Learning Practicum. One to three </w:t>
            </w:r>
            <w:r w:rsidRPr="00CF27BB">
              <w:rPr>
                <w:rFonts w:ascii="Cambria" w:hAnsi="Cambria"/>
                <w:color w:val="000000"/>
                <w:sz w:val="22"/>
                <w:szCs w:val="22"/>
              </w:rPr>
              <w:lastRenderedPageBreak/>
              <w:t xml:space="preserve">credits. </w:t>
            </w:r>
            <w:r w:rsidRPr="00CF27BB">
              <w:rPr>
                <w:rFonts w:ascii="Cambria" w:hAnsi="Cambria"/>
                <w:bCs/>
                <w:color w:val="000000"/>
                <w:sz w:val="22"/>
                <w:szCs w:val="22"/>
              </w:rPr>
              <w:t>EXL 3020:</w:t>
            </w:r>
            <w:r w:rsidRPr="00CF27BB">
              <w:rPr>
                <w:rFonts w:ascii="Cambria" w:hAnsi="Cambria"/>
                <w:color w:val="000000"/>
                <w:sz w:val="22"/>
                <w:szCs w:val="22"/>
              </w:rPr>
              <w:t xml:space="preserve"> Leadership Studies Practicum. One to three credits. </w:t>
            </w:r>
            <w:r w:rsidRPr="00CF27BB">
              <w:rPr>
                <w:rFonts w:ascii="Cambria" w:hAnsi="Cambria"/>
                <w:bCs/>
                <w:color w:val="000000"/>
                <w:sz w:val="22"/>
                <w:szCs w:val="22"/>
              </w:rPr>
              <w:t>EXL 3030:</w:t>
            </w:r>
            <w:r w:rsidRPr="00CF27BB">
              <w:rPr>
                <w:rFonts w:ascii="Cambria" w:hAnsi="Cambria"/>
                <w:color w:val="000000"/>
                <w:sz w:val="22"/>
                <w:szCs w:val="22"/>
              </w:rPr>
              <w:t xml:space="preserve"> Civic Engagement Practicum. </w:t>
            </w:r>
            <w:r w:rsidRPr="00CF27BB">
              <w:rPr>
                <w:rFonts w:ascii="Cambria" w:hAnsi="Cambria"/>
                <w:bCs/>
                <w:color w:val="000000"/>
                <w:sz w:val="22"/>
                <w:szCs w:val="22"/>
              </w:rPr>
              <w:t>EXL 4000:</w:t>
            </w:r>
            <w:r w:rsidRPr="00CF27BB">
              <w:rPr>
                <w:rFonts w:ascii="Cambria" w:hAnsi="Cambria"/>
                <w:color w:val="000000"/>
                <w:sz w:val="22"/>
                <w:szCs w:val="22"/>
              </w:rPr>
              <w:t xml:space="preserve"> EXL Seminar. One credit. Prerequisites: Senior standing, EXL Scholars Program participant. Culminating experience for students in the EXL Scholars Program. Students will develop an e-portfolio of experiential and service learning experiences and will participate in discussions of their EXL experiences.</w:t>
            </w:r>
            <w:r>
              <w:rPr>
                <w:rFonts w:ascii="Cambria" w:hAnsi="Cambria"/>
                <w:color w:val="000000"/>
                <w:sz w:val="22"/>
                <w:szCs w:val="22"/>
              </w:rPr>
              <w:t xml:space="preserve"> </w:t>
            </w:r>
          </w:p>
          <w:p w14:paraId="495D7095" w14:textId="77777777" w:rsidR="00660359" w:rsidRDefault="00660359">
            <w:pPr>
              <w:pStyle w:val="Default"/>
              <w:rPr>
                <w:rFonts w:ascii="Cambria" w:hAnsi="Cambria"/>
                <w:color w:val="auto"/>
                <w:sz w:val="22"/>
                <w:szCs w:val="22"/>
              </w:rPr>
            </w:pPr>
          </w:p>
        </w:tc>
        <w:tc>
          <w:tcPr>
            <w:tcW w:w="4428" w:type="dxa"/>
            <w:tcBorders>
              <w:top w:val="single" w:sz="4" w:space="0" w:color="auto"/>
              <w:left w:val="single" w:sz="4" w:space="0" w:color="auto"/>
              <w:bottom w:val="single" w:sz="4" w:space="0" w:color="auto"/>
              <w:right w:val="single" w:sz="4" w:space="0" w:color="auto"/>
            </w:tcBorders>
            <w:hideMark/>
          </w:tcPr>
          <w:p w14:paraId="20B4D487" w14:textId="77777777" w:rsidR="0083307F" w:rsidRDefault="0083307F">
            <w:pPr>
              <w:pStyle w:val="Default"/>
              <w:rPr>
                <w:rFonts w:ascii="Cambria" w:hAnsi="Cambria"/>
                <w:color w:val="auto"/>
                <w:sz w:val="22"/>
                <w:szCs w:val="22"/>
              </w:rPr>
            </w:pPr>
          </w:p>
          <w:p w14:paraId="544A150F"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See EXL core course listing with full descriptions here: </w:t>
            </w:r>
            <w:hyperlink r:id="rId166" w:history="1">
              <w:r w:rsidR="00B65E05" w:rsidRPr="00615600">
                <w:rPr>
                  <w:rStyle w:val="Hyperlink"/>
                  <w:rFonts w:ascii="Cambria" w:hAnsi="Cambria"/>
                  <w:sz w:val="22"/>
                  <w:szCs w:val="22"/>
                </w:rPr>
                <w:t>http://www.mtsu.edu/exl/exlprefix.php</w:t>
              </w:r>
            </w:hyperlink>
            <w:r w:rsidR="00B65E05">
              <w:rPr>
                <w:rFonts w:ascii="Cambria" w:hAnsi="Cambria"/>
                <w:color w:val="auto"/>
                <w:sz w:val="22"/>
                <w:szCs w:val="22"/>
              </w:rPr>
              <w:t xml:space="preserve"> </w:t>
            </w:r>
          </w:p>
        </w:tc>
      </w:tr>
      <w:tr w:rsidR="00571C65" w14:paraId="0EA4BA74"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3AF7D7E5" w14:textId="77777777" w:rsidR="00660359" w:rsidRDefault="00660359">
            <w:pPr>
              <w:pStyle w:val="Default"/>
              <w:rPr>
                <w:rFonts w:ascii="Cambria" w:hAnsi="Cambria"/>
                <w:color w:val="auto"/>
                <w:sz w:val="22"/>
                <w:szCs w:val="22"/>
              </w:rPr>
            </w:pPr>
            <w:r>
              <w:rPr>
                <w:rFonts w:ascii="Cambria" w:hAnsi="Cambria"/>
                <w:color w:val="auto"/>
                <w:sz w:val="22"/>
                <w:szCs w:val="22"/>
              </w:rPr>
              <w:t>General Education</w:t>
            </w:r>
          </w:p>
        </w:tc>
        <w:tc>
          <w:tcPr>
            <w:tcW w:w="1620" w:type="dxa"/>
            <w:tcBorders>
              <w:top w:val="single" w:sz="4" w:space="0" w:color="auto"/>
              <w:left w:val="single" w:sz="4" w:space="0" w:color="auto"/>
              <w:bottom w:val="single" w:sz="4" w:space="0" w:color="auto"/>
              <w:right w:val="single" w:sz="4" w:space="0" w:color="auto"/>
            </w:tcBorders>
            <w:hideMark/>
          </w:tcPr>
          <w:p w14:paraId="51224DAC"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              yes</w:t>
            </w:r>
          </w:p>
        </w:tc>
        <w:tc>
          <w:tcPr>
            <w:tcW w:w="2790" w:type="dxa"/>
            <w:tcBorders>
              <w:top w:val="single" w:sz="4" w:space="0" w:color="auto"/>
              <w:left w:val="single" w:sz="4" w:space="0" w:color="auto"/>
              <w:bottom w:val="single" w:sz="4" w:space="0" w:color="auto"/>
              <w:right w:val="single" w:sz="4" w:space="0" w:color="auto"/>
            </w:tcBorders>
            <w:hideMark/>
          </w:tcPr>
          <w:p w14:paraId="2C0AA563" w14:textId="77777777" w:rsidR="00660359" w:rsidRDefault="00660359">
            <w:pPr>
              <w:pStyle w:val="Default"/>
              <w:rPr>
                <w:rFonts w:ascii="Cambria" w:hAnsi="Cambria"/>
                <w:color w:val="auto"/>
                <w:sz w:val="22"/>
                <w:szCs w:val="22"/>
              </w:rPr>
            </w:pPr>
            <w:r>
              <w:rPr>
                <w:rFonts w:ascii="Cambria" w:hAnsi="Cambria" w:cs="Cambria"/>
                <w:sz w:val="22"/>
                <w:szCs w:val="22"/>
              </w:rPr>
              <w:t xml:space="preserve">(Word limit: </w:t>
            </w:r>
            <w:r>
              <w:rPr>
                <w:rFonts w:ascii="Cambria" w:hAnsi="Cambria" w:cs="Cambria"/>
                <w:b/>
                <w:sz w:val="22"/>
                <w:szCs w:val="22"/>
              </w:rPr>
              <w:t>500</w:t>
            </w:r>
            <w:r>
              <w:rPr>
                <w:rFonts w:ascii="Cambria" w:hAnsi="Cambria" w:cs="Cambria"/>
                <w:sz w:val="22"/>
                <w:szCs w:val="22"/>
              </w:rPr>
              <w:t xml:space="preserve">) Experiential learning courses have been developed and implemented in the six component areas of general education: Communication, History, Humanities and/or Fine Arts, Mathematics, Natural Sciences, Social/Behavioral Sciences. </w:t>
            </w:r>
          </w:p>
        </w:tc>
        <w:tc>
          <w:tcPr>
            <w:tcW w:w="4428" w:type="dxa"/>
            <w:tcBorders>
              <w:top w:val="single" w:sz="4" w:space="0" w:color="auto"/>
              <w:left w:val="single" w:sz="4" w:space="0" w:color="auto"/>
              <w:bottom w:val="single" w:sz="4" w:space="0" w:color="auto"/>
              <w:right w:val="single" w:sz="4" w:space="0" w:color="auto"/>
            </w:tcBorders>
          </w:tcPr>
          <w:p w14:paraId="2F77A201" w14:textId="77777777" w:rsidR="00551B60" w:rsidRDefault="00551B60" w:rsidP="0083307F">
            <w:pPr>
              <w:pStyle w:val="Default"/>
              <w:rPr>
                <w:rFonts w:ascii="Cambria" w:hAnsi="Cambria"/>
                <w:color w:val="auto"/>
                <w:sz w:val="22"/>
                <w:szCs w:val="22"/>
              </w:rPr>
            </w:pPr>
          </w:p>
          <w:p w14:paraId="1B8ECE71"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Communication course example:</w:t>
            </w:r>
          </w:p>
          <w:p w14:paraId="509282DE"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 xml:space="preserve">COMM 2200 (EXL) Fundamentals of Communication </w:t>
            </w:r>
          </w:p>
          <w:p w14:paraId="1FB352DF" w14:textId="77777777" w:rsidR="0083307F" w:rsidRDefault="002148DC" w:rsidP="0083307F">
            <w:pPr>
              <w:pStyle w:val="Default"/>
              <w:rPr>
                <w:rFonts w:ascii="Cambria" w:hAnsi="Cambria"/>
                <w:color w:val="C00000"/>
                <w:sz w:val="22"/>
                <w:szCs w:val="22"/>
              </w:rPr>
            </w:pPr>
            <w:hyperlink r:id="rId167" w:history="1">
              <w:r w:rsidR="0083307F" w:rsidRPr="00615600">
                <w:rPr>
                  <w:rStyle w:val="Hyperlink"/>
                  <w:rFonts w:ascii="Cambria" w:hAnsi="Cambria"/>
                  <w:sz w:val="22"/>
                  <w:szCs w:val="22"/>
                </w:rPr>
                <w:t>https://ssb.mtsu.edu/pls/PROD/bwckctlg.p_disp_course_detail?cat_term_in=201280&amp;subj_code_in=COMM&amp;crse_numb_in=2200</w:t>
              </w:r>
            </w:hyperlink>
          </w:p>
          <w:p w14:paraId="3D7EEEC8" w14:textId="77777777" w:rsidR="0083307F" w:rsidRPr="0083307F" w:rsidRDefault="0083307F" w:rsidP="0083307F">
            <w:pPr>
              <w:pStyle w:val="Default"/>
              <w:rPr>
                <w:rFonts w:ascii="Cambria" w:hAnsi="Cambria"/>
                <w:color w:val="C00000"/>
                <w:sz w:val="22"/>
                <w:szCs w:val="22"/>
              </w:rPr>
            </w:pPr>
          </w:p>
          <w:p w14:paraId="499B4A38"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History course example:</w:t>
            </w:r>
          </w:p>
          <w:p w14:paraId="657B1ED5"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HIST 2020 (EXL) Survey of United States History II</w:t>
            </w:r>
          </w:p>
          <w:p w14:paraId="3F5ABF13" w14:textId="77777777" w:rsidR="0083307F" w:rsidRDefault="002148DC" w:rsidP="0083307F">
            <w:pPr>
              <w:pStyle w:val="Default"/>
              <w:rPr>
                <w:rFonts w:ascii="Cambria" w:hAnsi="Cambria"/>
                <w:color w:val="C00000"/>
                <w:sz w:val="22"/>
                <w:szCs w:val="22"/>
              </w:rPr>
            </w:pPr>
            <w:hyperlink r:id="rId168" w:history="1">
              <w:r w:rsidR="0083307F" w:rsidRPr="00615600">
                <w:rPr>
                  <w:rStyle w:val="Hyperlink"/>
                  <w:rFonts w:ascii="Cambria" w:hAnsi="Cambria"/>
                  <w:sz w:val="22"/>
                  <w:szCs w:val="22"/>
                </w:rPr>
                <w:t>https://ssb.mtsu.edu/pls/PROD/bwckctlg.p_disp_course_detail?cat_term_in=201280&amp;subj_code_in=HIST&amp;crse_numb_in=2020</w:t>
              </w:r>
            </w:hyperlink>
          </w:p>
          <w:p w14:paraId="176112BF" w14:textId="77777777" w:rsidR="0083307F" w:rsidRPr="0083307F" w:rsidRDefault="0083307F" w:rsidP="0083307F">
            <w:pPr>
              <w:pStyle w:val="Default"/>
              <w:rPr>
                <w:rFonts w:ascii="Cambria" w:hAnsi="Cambria"/>
                <w:color w:val="C00000"/>
                <w:sz w:val="22"/>
                <w:szCs w:val="22"/>
              </w:rPr>
            </w:pPr>
          </w:p>
          <w:p w14:paraId="0218F0DF" w14:textId="77777777" w:rsidR="0083307F" w:rsidRPr="0083307F" w:rsidRDefault="00551B60" w:rsidP="0083307F">
            <w:pPr>
              <w:pStyle w:val="Default"/>
              <w:rPr>
                <w:rFonts w:ascii="Cambria" w:hAnsi="Cambria"/>
                <w:color w:val="auto"/>
                <w:sz w:val="22"/>
                <w:szCs w:val="22"/>
              </w:rPr>
            </w:pPr>
            <w:r>
              <w:rPr>
                <w:rFonts w:ascii="Cambria" w:hAnsi="Cambria"/>
                <w:color w:val="auto"/>
                <w:sz w:val="22"/>
                <w:szCs w:val="22"/>
              </w:rPr>
              <w:t>Natural Sciences example</w:t>
            </w:r>
            <w:r w:rsidR="0083307F" w:rsidRPr="0083307F">
              <w:rPr>
                <w:rFonts w:ascii="Cambria" w:hAnsi="Cambria"/>
                <w:color w:val="auto"/>
                <w:sz w:val="22"/>
                <w:szCs w:val="22"/>
              </w:rPr>
              <w:t>:</w:t>
            </w:r>
          </w:p>
          <w:p w14:paraId="11DD596E"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 xml:space="preserve">PSCI 1131 (EXL) Activities for Contemporary Issues in Science  </w:t>
            </w:r>
          </w:p>
          <w:p w14:paraId="73BC9033" w14:textId="77777777" w:rsidR="0083307F" w:rsidRPr="0083307F" w:rsidRDefault="002148DC" w:rsidP="0083307F">
            <w:pPr>
              <w:pStyle w:val="Default"/>
              <w:rPr>
                <w:rFonts w:ascii="Cambria" w:hAnsi="Cambria"/>
                <w:color w:val="C00000"/>
                <w:sz w:val="22"/>
                <w:szCs w:val="22"/>
              </w:rPr>
            </w:pPr>
            <w:hyperlink r:id="rId169" w:history="1">
              <w:r w:rsidR="0083307F" w:rsidRPr="00615600">
                <w:rPr>
                  <w:rStyle w:val="Hyperlink"/>
                  <w:rFonts w:ascii="Cambria" w:hAnsi="Cambria"/>
                  <w:sz w:val="22"/>
                  <w:szCs w:val="22"/>
                </w:rPr>
                <w:t>https://ssb.mtsu.edu/pls/PROD/bwckctlg.p_disp_course_detail?cat_term_in=201280&amp;subj_code_in=PSCI&amp;crse_numb_in=1131</w:t>
              </w:r>
            </w:hyperlink>
            <w:r w:rsidR="0083307F">
              <w:rPr>
                <w:rFonts w:ascii="Cambria" w:hAnsi="Cambria"/>
                <w:color w:val="C00000"/>
                <w:sz w:val="22"/>
                <w:szCs w:val="22"/>
              </w:rPr>
              <w:t xml:space="preserve"> </w:t>
            </w:r>
          </w:p>
          <w:p w14:paraId="23F4F10F" w14:textId="77777777" w:rsidR="0083307F" w:rsidRPr="0083307F" w:rsidRDefault="0083307F" w:rsidP="0083307F">
            <w:pPr>
              <w:pStyle w:val="Default"/>
              <w:rPr>
                <w:rFonts w:ascii="Cambria" w:hAnsi="Cambria"/>
                <w:color w:val="C00000"/>
                <w:sz w:val="22"/>
                <w:szCs w:val="22"/>
              </w:rPr>
            </w:pPr>
          </w:p>
          <w:p w14:paraId="06D0A219"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Social/Behavioral example:</w:t>
            </w:r>
          </w:p>
          <w:p w14:paraId="0CE73DCD" w14:textId="77777777" w:rsidR="0083307F" w:rsidRPr="0083307F" w:rsidRDefault="0083307F" w:rsidP="0083307F">
            <w:pPr>
              <w:pStyle w:val="Default"/>
              <w:rPr>
                <w:rFonts w:ascii="Cambria" w:hAnsi="Cambria"/>
                <w:color w:val="auto"/>
                <w:sz w:val="22"/>
                <w:szCs w:val="22"/>
              </w:rPr>
            </w:pPr>
            <w:r w:rsidRPr="0083307F">
              <w:rPr>
                <w:rFonts w:ascii="Cambria" w:hAnsi="Cambria"/>
                <w:color w:val="auto"/>
                <w:sz w:val="22"/>
                <w:szCs w:val="22"/>
              </w:rPr>
              <w:t>PSY 1410 - General Psychology</w:t>
            </w:r>
          </w:p>
          <w:p w14:paraId="1E3A951A" w14:textId="77777777" w:rsidR="0083307F" w:rsidRDefault="002148DC" w:rsidP="0083307F">
            <w:pPr>
              <w:pStyle w:val="Default"/>
              <w:rPr>
                <w:rFonts w:ascii="Cambria" w:hAnsi="Cambria"/>
                <w:color w:val="C00000"/>
                <w:sz w:val="22"/>
                <w:szCs w:val="22"/>
              </w:rPr>
            </w:pPr>
            <w:hyperlink r:id="rId170" w:history="1">
              <w:r w:rsidR="0083307F" w:rsidRPr="00615600">
                <w:rPr>
                  <w:rStyle w:val="Hyperlink"/>
                  <w:rFonts w:ascii="Cambria" w:hAnsi="Cambria"/>
                  <w:sz w:val="22"/>
                  <w:szCs w:val="22"/>
                </w:rPr>
                <w:t>https://ssb.mtsu.edu/pls/PROD/bwckctlg.p_disp_course_detail?cat_term_in=201280&amp;subj_code_in=PSY&amp;crse_numb_in=1410</w:t>
              </w:r>
            </w:hyperlink>
          </w:p>
          <w:p w14:paraId="4876BFB1" w14:textId="77777777" w:rsidR="00660359" w:rsidRDefault="00660359">
            <w:pPr>
              <w:pStyle w:val="Default"/>
              <w:rPr>
                <w:rFonts w:ascii="Cambria" w:hAnsi="Cambria"/>
                <w:color w:val="auto"/>
                <w:sz w:val="22"/>
                <w:szCs w:val="22"/>
              </w:rPr>
            </w:pPr>
          </w:p>
        </w:tc>
      </w:tr>
      <w:tr w:rsidR="00571C65" w14:paraId="7E369ABF"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60919CC0" w14:textId="77777777" w:rsidR="00660359" w:rsidRDefault="00660359">
            <w:pPr>
              <w:pStyle w:val="Default"/>
              <w:rPr>
                <w:rFonts w:ascii="Cambria" w:hAnsi="Cambria"/>
                <w:color w:val="auto"/>
                <w:sz w:val="22"/>
                <w:szCs w:val="22"/>
              </w:rPr>
            </w:pPr>
            <w:r>
              <w:rPr>
                <w:rFonts w:ascii="Cambria" w:hAnsi="Cambria"/>
                <w:color w:val="auto"/>
                <w:sz w:val="22"/>
                <w:szCs w:val="22"/>
              </w:rPr>
              <w:t>First Year Experience Courses</w:t>
            </w:r>
          </w:p>
        </w:tc>
        <w:tc>
          <w:tcPr>
            <w:tcW w:w="1620" w:type="dxa"/>
            <w:tcBorders>
              <w:top w:val="single" w:sz="4" w:space="0" w:color="auto"/>
              <w:left w:val="single" w:sz="4" w:space="0" w:color="auto"/>
              <w:bottom w:val="single" w:sz="4" w:space="0" w:color="auto"/>
              <w:right w:val="single" w:sz="4" w:space="0" w:color="auto"/>
            </w:tcBorders>
            <w:hideMark/>
          </w:tcPr>
          <w:p w14:paraId="4D375CD2"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              yes</w:t>
            </w:r>
          </w:p>
        </w:tc>
        <w:tc>
          <w:tcPr>
            <w:tcW w:w="2790" w:type="dxa"/>
            <w:tcBorders>
              <w:top w:val="single" w:sz="4" w:space="0" w:color="auto"/>
              <w:left w:val="single" w:sz="4" w:space="0" w:color="auto"/>
              <w:bottom w:val="single" w:sz="4" w:space="0" w:color="auto"/>
              <w:right w:val="single" w:sz="4" w:space="0" w:color="auto"/>
            </w:tcBorders>
          </w:tcPr>
          <w:p w14:paraId="5FF0D3C8" w14:textId="77777777" w:rsidR="00660359" w:rsidRDefault="00660359">
            <w:pPr>
              <w:rPr>
                <w:rFonts w:ascii="Cambria" w:hAnsi="Cambria"/>
                <w:color w:val="1F497D"/>
                <w:sz w:val="22"/>
                <w:szCs w:val="22"/>
              </w:rPr>
            </w:pPr>
            <w:r>
              <w:rPr>
                <w:rFonts w:ascii="Cambria" w:hAnsi="Cambria" w:cs="Cambria"/>
                <w:sz w:val="22"/>
                <w:szCs w:val="22"/>
              </w:rPr>
              <w:t xml:space="preserve">(Word limit: </w:t>
            </w:r>
            <w:r>
              <w:rPr>
                <w:rFonts w:ascii="Cambria" w:hAnsi="Cambria" w:cs="Cambria"/>
                <w:b/>
                <w:sz w:val="22"/>
                <w:szCs w:val="22"/>
              </w:rPr>
              <w:t>500</w:t>
            </w:r>
            <w:r>
              <w:rPr>
                <w:rFonts w:ascii="Cambria" w:hAnsi="Cambria" w:cs="Cambria"/>
                <w:sz w:val="22"/>
                <w:szCs w:val="22"/>
              </w:rPr>
              <w:t xml:space="preserve">) Experiential learning has been incorporated as a </w:t>
            </w:r>
            <w:r>
              <w:rPr>
                <w:rFonts w:ascii="Cambria" w:hAnsi="Cambria" w:cs="Cambria"/>
                <w:sz w:val="22"/>
                <w:szCs w:val="22"/>
              </w:rPr>
              <w:lastRenderedPageBreak/>
              <w:t>component in University Seminar 1010—MTSU’s freshmen experience course. Many instructors incorporate a “Paying it Forward” component.  Project examples: providing care to pets in the local Pet Adoption and Welfare Services Shelter; conducting pet food drives; preparing care packages for the elderly living in long-term care facilities; holding listening sessions with residents in long-term care facilities to “hear their stories”; preparing and delivering meals for a blind man; preparing care packages for families in hospital waiting rooms; hosting “celebrity” speakers to speak to teenagers about the importance of getting involved to make a difference in local and global communities</w:t>
            </w:r>
          </w:p>
          <w:p w14:paraId="34F98449" w14:textId="77777777" w:rsidR="00660359" w:rsidRPr="00817697" w:rsidRDefault="00660359">
            <w:pPr>
              <w:rPr>
                <w:rFonts w:ascii="Cambria" w:hAnsi="Cambria"/>
                <w:color w:val="FF0000"/>
                <w:sz w:val="22"/>
                <w:szCs w:val="22"/>
              </w:rPr>
            </w:pPr>
            <w:r w:rsidRPr="00CF27BB">
              <w:rPr>
                <w:rFonts w:ascii="Cambria" w:hAnsi="Cambria"/>
                <w:sz w:val="22"/>
                <w:szCs w:val="22"/>
              </w:rPr>
              <w:t xml:space="preserve">See sample news story here: </w:t>
            </w:r>
            <w:hyperlink r:id="rId171" w:anchor="page=14" w:history="1">
              <w:r w:rsidR="00CF27BB" w:rsidRPr="007D4477">
                <w:rPr>
                  <w:rStyle w:val="Hyperlink"/>
                  <w:rFonts w:ascii="Cambria" w:hAnsi="Cambria"/>
                  <w:sz w:val="22"/>
                  <w:szCs w:val="22"/>
                </w:rPr>
                <w:t>http://www.mtsu.edu/honors/pdfs/MTSUHonors%20Magazine%20Fall%202012.pdf#page=14</w:t>
              </w:r>
            </w:hyperlink>
            <w:r w:rsidR="00817697">
              <w:rPr>
                <w:rStyle w:val="Hyperlink"/>
                <w:rFonts w:ascii="Cambria" w:hAnsi="Cambria"/>
                <w:sz w:val="22"/>
                <w:szCs w:val="22"/>
              </w:rPr>
              <w:t xml:space="preserve"> </w:t>
            </w:r>
            <w:r w:rsidR="00817697">
              <w:rPr>
                <w:rStyle w:val="Hyperlink"/>
                <w:rFonts w:ascii="Cambria" w:hAnsi="Cambria"/>
                <w:color w:val="FF0000"/>
                <w:sz w:val="22"/>
                <w:szCs w:val="22"/>
              </w:rPr>
              <w:t>DEAD LINK</w:t>
            </w:r>
          </w:p>
          <w:p w14:paraId="6354BC2F" w14:textId="77777777" w:rsidR="00660359" w:rsidRDefault="00660359">
            <w:pPr>
              <w:pStyle w:val="Default"/>
              <w:rPr>
                <w:rFonts w:ascii="Cambria" w:hAnsi="Cambria"/>
                <w:color w:val="auto"/>
                <w:sz w:val="22"/>
                <w:szCs w:val="22"/>
              </w:rPr>
            </w:pPr>
          </w:p>
        </w:tc>
        <w:tc>
          <w:tcPr>
            <w:tcW w:w="4428" w:type="dxa"/>
            <w:tcBorders>
              <w:top w:val="single" w:sz="4" w:space="0" w:color="auto"/>
              <w:left w:val="single" w:sz="4" w:space="0" w:color="auto"/>
              <w:bottom w:val="single" w:sz="4" w:space="0" w:color="auto"/>
              <w:right w:val="single" w:sz="4" w:space="0" w:color="auto"/>
            </w:tcBorders>
            <w:hideMark/>
          </w:tcPr>
          <w:p w14:paraId="44C444D8" w14:textId="77777777" w:rsidR="0083307F" w:rsidRDefault="0083307F">
            <w:pPr>
              <w:pStyle w:val="Default"/>
              <w:rPr>
                <w:rFonts w:ascii="Cambria" w:hAnsi="Cambria"/>
                <w:color w:val="auto"/>
                <w:sz w:val="22"/>
                <w:szCs w:val="22"/>
              </w:rPr>
            </w:pPr>
          </w:p>
          <w:p w14:paraId="3891F048" w14:textId="77777777" w:rsidR="00660359" w:rsidRDefault="00660359">
            <w:pPr>
              <w:pStyle w:val="Default"/>
              <w:rPr>
                <w:rFonts w:ascii="Cambria" w:hAnsi="Cambria"/>
                <w:color w:val="auto"/>
                <w:sz w:val="22"/>
                <w:szCs w:val="22"/>
              </w:rPr>
            </w:pPr>
            <w:r>
              <w:rPr>
                <w:rFonts w:ascii="Cambria" w:hAnsi="Cambria"/>
                <w:color w:val="auto"/>
                <w:sz w:val="22"/>
                <w:szCs w:val="22"/>
              </w:rPr>
              <w:t>See University 1010 website here:</w:t>
            </w:r>
          </w:p>
          <w:p w14:paraId="51BBBD84" w14:textId="77777777" w:rsidR="00CE0FC4" w:rsidRPr="00CE0FC4" w:rsidRDefault="002148DC" w:rsidP="00CE0FC4">
            <w:pPr>
              <w:rPr>
                <w:rStyle w:val="Hyperlink"/>
                <w:rFonts w:ascii="Cambria" w:eastAsiaTheme="majorEastAsia" w:hAnsi="Cambria"/>
                <w:sz w:val="22"/>
                <w:szCs w:val="22"/>
              </w:rPr>
            </w:pPr>
            <w:hyperlink r:id="rId172" w:history="1">
              <w:r w:rsidR="00CE0FC4" w:rsidRPr="00CE0FC4">
                <w:rPr>
                  <w:rStyle w:val="Hyperlink"/>
                  <w:rFonts w:ascii="Cambria" w:eastAsiaTheme="majorEastAsia" w:hAnsi="Cambria"/>
                  <w:sz w:val="22"/>
                  <w:szCs w:val="22"/>
                </w:rPr>
                <w:t>http://www.mtsu.edu/universitycollege/</w:t>
              </w:r>
            </w:hyperlink>
          </w:p>
          <w:p w14:paraId="2A62561C" w14:textId="77777777" w:rsidR="00CE0FC4" w:rsidRPr="00CE0FC4" w:rsidRDefault="002148DC" w:rsidP="00CE0FC4">
            <w:pPr>
              <w:rPr>
                <w:rFonts w:ascii="Cambria" w:eastAsiaTheme="majorEastAsia" w:hAnsi="Cambria"/>
                <w:sz w:val="22"/>
                <w:szCs w:val="22"/>
              </w:rPr>
            </w:pPr>
            <w:hyperlink r:id="rId173" w:history="1">
              <w:proofErr w:type="spellStart"/>
              <w:r w:rsidR="00CE0FC4" w:rsidRPr="00CE0FC4">
                <w:rPr>
                  <w:rStyle w:val="Hyperlink"/>
                  <w:rFonts w:ascii="Cambria" w:eastAsiaTheme="majorEastAsia" w:hAnsi="Cambria"/>
                  <w:sz w:val="22"/>
                  <w:szCs w:val="22"/>
                </w:rPr>
                <w:t>universitystudies</w:t>
              </w:r>
              <w:proofErr w:type="spellEnd"/>
              <w:r w:rsidR="00CE0FC4" w:rsidRPr="00CE0FC4">
                <w:rPr>
                  <w:rStyle w:val="Hyperlink"/>
                  <w:rFonts w:ascii="Cambria" w:eastAsiaTheme="majorEastAsia" w:hAnsi="Cambria"/>
                  <w:sz w:val="22"/>
                  <w:szCs w:val="22"/>
                </w:rPr>
                <w:t>/univ_1010_2020.php</w:t>
              </w:r>
            </w:hyperlink>
          </w:p>
          <w:p w14:paraId="198E2BE4" w14:textId="77777777" w:rsidR="00CE0FC4" w:rsidRDefault="00CE0FC4">
            <w:pPr>
              <w:pStyle w:val="Default"/>
              <w:rPr>
                <w:rFonts w:ascii="Cambria" w:hAnsi="Cambria"/>
                <w:color w:val="auto"/>
                <w:sz w:val="22"/>
                <w:szCs w:val="22"/>
              </w:rPr>
            </w:pPr>
          </w:p>
        </w:tc>
      </w:tr>
      <w:tr w:rsidR="00571C65" w14:paraId="5F2E15A1"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0FDB9830" w14:textId="77777777" w:rsidR="00660359" w:rsidRDefault="00660359">
            <w:pPr>
              <w:pStyle w:val="Default"/>
              <w:rPr>
                <w:rFonts w:ascii="Cambria" w:hAnsi="Cambria"/>
                <w:color w:val="auto"/>
                <w:sz w:val="22"/>
                <w:szCs w:val="22"/>
              </w:rPr>
            </w:pPr>
            <w:r>
              <w:rPr>
                <w:rFonts w:ascii="Cambria" w:hAnsi="Cambria"/>
                <w:color w:val="auto"/>
                <w:sz w:val="22"/>
                <w:szCs w:val="22"/>
              </w:rPr>
              <w:lastRenderedPageBreak/>
              <w:t>Capstone (Senior Level Project)</w:t>
            </w:r>
          </w:p>
        </w:tc>
        <w:tc>
          <w:tcPr>
            <w:tcW w:w="1620" w:type="dxa"/>
            <w:tcBorders>
              <w:top w:val="single" w:sz="4" w:space="0" w:color="auto"/>
              <w:left w:val="single" w:sz="4" w:space="0" w:color="auto"/>
              <w:bottom w:val="single" w:sz="4" w:space="0" w:color="auto"/>
              <w:right w:val="single" w:sz="4" w:space="0" w:color="auto"/>
            </w:tcBorders>
            <w:hideMark/>
          </w:tcPr>
          <w:p w14:paraId="766A1438"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             yes</w:t>
            </w:r>
          </w:p>
        </w:tc>
        <w:tc>
          <w:tcPr>
            <w:tcW w:w="2790" w:type="dxa"/>
            <w:tcBorders>
              <w:top w:val="single" w:sz="4" w:space="0" w:color="auto"/>
              <w:left w:val="single" w:sz="4" w:space="0" w:color="auto"/>
              <w:bottom w:val="single" w:sz="4" w:space="0" w:color="auto"/>
              <w:right w:val="single" w:sz="4" w:space="0" w:color="auto"/>
            </w:tcBorders>
            <w:hideMark/>
          </w:tcPr>
          <w:p w14:paraId="5E969DAE" w14:textId="77777777" w:rsidR="00660359" w:rsidRDefault="00660359">
            <w:pPr>
              <w:pStyle w:val="Default"/>
              <w:rPr>
                <w:rFonts w:ascii="Cambria" w:hAnsi="Cambria" w:cs="Cambria"/>
                <w:sz w:val="22"/>
                <w:szCs w:val="22"/>
              </w:rPr>
            </w:pPr>
            <w:r>
              <w:rPr>
                <w:rFonts w:ascii="Cambria" w:hAnsi="Cambria"/>
                <w:color w:val="auto"/>
                <w:sz w:val="22"/>
                <w:szCs w:val="22"/>
              </w:rPr>
              <w:t>(</w:t>
            </w:r>
            <w:r>
              <w:rPr>
                <w:rFonts w:ascii="Cambria" w:hAnsi="Cambria" w:cs="Cambria"/>
                <w:sz w:val="22"/>
                <w:szCs w:val="22"/>
              </w:rPr>
              <w:t xml:space="preserve">Word limit: </w:t>
            </w:r>
            <w:r>
              <w:rPr>
                <w:rFonts w:ascii="Cambria" w:hAnsi="Cambria" w:cs="Cambria"/>
                <w:b/>
                <w:sz w:val="22"/>
                <w:szCs w:val="22"/>
              </w:rPr>
              <w:t>500</w:t>
            </w:r>
            <w:r>
              <w:rPr>
                <w:rFonts w:ascii="Cambria" w:hAnsi="Cambria" w:cs="Cambria"/>
                <w:sz w:val="22"/>
                <w:szCs w:val="22"/>
              </w:rPr>
              <w:t>)</w:t>
            </w:r>
          </w:p>
          <w:p w14:paraId="532C076F" w14:textId="77777777" w:rsidR="00660359" w:rsidRDefault="00660359">
            <w:pPr>
              <w:pStyle w:val="Default"/>
              <w:rPr>
                <w:rFonts w:ascii="Cambria" w:hAnsi="Cambria"/>
                <w:b/>
                <w:color w:val="auto"/>
                <w:sz w:val="22"/>
                <w:szCs w:val="22"/>
              </w:rPr>
            </w:pPr>
            <w:r>
              <w:rPr>
                <w:rFonts w:ascii="Cambria" w:hAnsi="Cambria" w:cs="Cambria"/>
                <w:sz w:val="22"/>
                <w:szCs w:val="22"/>
              </w:rPr>
              <w:t xml:space="preserve">Experiential learning has been incorporated into capstone courses across the curriculum. Oftentimes, experiential learning is identified in the capstone course description and/or is identified in the institutional effectiveness achievement report for the academic program. </w:t>
            </w:r>
          </w:p>
        </w:tc>
        <w:tc>
          <w:tcPr>
            <w:tcW w:w="4428" w:type="dxa"/>
            <w:tcBorders>
              <w:top w:val="single" w:sz="4" w:space="0" w:color="auto"/>
              <w:left w:val="single" w:sz="4" w:space="0" w:color="auto"/>
              <w:bottom w:val="single" w:sz="4" w:space="0" w:color="auto"/>
              <w:right w:val="single" w:sz="4" w:space="0" w:color="auto"/>
            </w:tcBorders>
          </w:tcPr>
          <w:p w14:paraId="5B260464" w14:textId="77777777" w:rsidR="00660359" w:rsidRDefault="00660359">
            <w:pPr>
              <w:pStyle w:val="Default"/>
              <w:rPr>
                <w:rFonts w:ascii="Cambria" w:hAnsi="Cambria"/>
                <w:color w:val="auto"/>
                <w:sz w:val="22"/>
                <w:szCs w:val="22"/>
              </w:rPr>
            </w:pPr>
            <w:r>
              <w:rPr>
                <w:rFonts w:ascii="Cambria" w:hAnsi="Cambria"/>
                <w:color w:val="auto"/>
                <w:sz w:val="22"/>
                <w:szCs w:val="22"/>
              </w:rPr>
              <w:t>Capstone course with experiential learning component:</w:t>
            </w:r>
          </w:p>
          <w:p w14:paraId="5C834CB7" w14:textId="77777777" w:rsidR="00660359" w:rsidRDefault="00CF27BB">
            <w:pPr>
              <w:pStyle w:val="Default"/>
              <w:rPr>
                <w:rFonts w:ascii="Cambria" w:hAnsi="Cambria"/>
                <w:color w:val="auto"/>
                <w:sz w:val="22"/>
                <w:szCs w:val="22"/>
              </w:rPr>
            </w:pPr>
            <w:r w:rsidRPr="00CF27BB">
              <w:rPr>
                <w:rFonts w:ascii="Cambria" w:hAnsi="Cambria"/>
                <w:color w:val="auto"/>
                <w:sz w:val="22"/>
                <w:szCs w:val="22"/>
              </w:rPr>
              <w:t>ORCO 4500 - Senior Capstone in Organizational Communication</w:t>
            </w:r>
          </w:p>
          <w:p w14:paraId="3422E0E6" w14:textId="77777777" w:rsidR="00CF27BB" w:rsidRDefault="002148DC">
            <w:pPr>
              <w:pStyle w:val="Default"/>
              <w:rPr>
                <w:rFonts w:ascii="Cambria" w:hAnsi="Cambria"/>
                <w:color w:val="auto"/>
                <w:sz w:val="22"/>
                <w:szCs w:val="22"/>
              </w:rPr>
            </w:pPr>
            <w:hyperlink r:id="rId174" w:history="1">
              <w:r w:rsidR="00CF27BB" w:rsidRPr="00615600">
                <w:rPr>
                  <w:rStyle w:val="Hyperlink"/>
                  <w:rFonts w:ascii="Cambria" w:hAnsi="Cambria"/>
                  <w:sz w:val="22"/>
                  <w:szCs w:val="22"/>
                </w:rPr>
                <w:t>https://ssb.mtsu.edu/pls/PROD/bwckctlg.p_disp_course_detail?cat_term_in=201280&amp;subj_code_in=ORCO&amp;crse_numb_in=4500</w:t>
              </w:r>
            </w:hyperlink>
          </w:p>
          <w:p w14:paraId="391A97EB" w14:textId="77777777" w:rsidR="00660359" w:rsidRDefault="00660359">
            <w:pPr>
              <w:pStyle w:val="Default"/>
              <w:rPr>
                <w:rFonts w:ascii="Cambria" w:hAnsi="Cambria"/>
                <w:color w:val="auto"/>
                <w:sz w:val="22"/>
                <w:szCs w:val="22"/>
              </w:rPr>
            </w:pPr>
          </w:p>
          <w:p w14:paraId="4C42ED55" w14:textId="77777777" w:rsidR="00660359" w:rsidRDefault="00660359" w:rsidP="00642F5C">
            <w:pPr>
              <w:pStyle w:val="Default"/>
              <w:rPr>
                <w:rFonts w:ascii="Cambria" w:hAnsi="Cambria"/>
                <w:color w:val="auto"/>
                <w:sz w:val="22"/>
                <w:szCs w:val="22"/>
              </w:rPr>
            </w:pPr>
            <w:r>
              <w:rPr>
                <w:rFonts w:ascii="Cambria" w:hAnsi="Cambria"/>
                <w:color w:val="auto"/>
                <w:sz w:val="22"/>
                <w:szCs w:val="22"/>
              </w:rPr>
              <w:t>A</w:t>
            </w:r>
            <w:r w:rsidR="00D17EBF">
              <w:rPr>
                <w:rFonts w:ascii="Cambria" w:hAnsi="Cambria"/>
                <w:color w:val="auto"/>
                <w:sz w:val="22"/>
                <w:szCs w:val="22"/>
              </w:rPr>
              <w:t>cc</w:t>
            </w:r>
            <w:r>
              <w:rPr>
                <w:rFonts w:ascii="Cambria" w:hAnsi="Cambria"/>
                <w:color w:val="auto"/>
                <w:sz w:val="22"/>
                <w:szCs w:val="22"/>
              </w:rPr>
              <w:t xml:space="preserve">ess institutional effectiveness achievement report (IEAR) here: </w:t>
            </w:r>
            <w:r w:rsidR="00642F5C">
              <w:rPr>
                <w:rFonts w:ascii="Cambria" w:hAnsi="Cambria"/>
                <w:color w:val="auto"/>
                <w:sz w:val="22"/>
                <w:szCs w:val="22"/>
              </w:rPr>
              <w:t xml:space="preserve"> </w:t>
            </w:r>
            <w:hyperlink r:id="rId175" w:history="1">
              <w:r w:rsidR="00642F5C" w:rsidRPr="00615600">
                <w:rPr>
                  <w:rStyle w:val="Hyperlink"/>
                  <w:rFonts w:ascii="Cambria" w:hAnsi="Cambria"/>
                  <w:sz w:val="22"/>
                  <w:szCs w:val="22"/>
                </w:rPr>
                <w:t>http://www.mtsu.edu/sacs/pfr/BS%20Organizational%20Communication%202012-2013.pdf</w:t>
              </w:r>
            </w:hyperlink>
          </w:p>
          <w:p w14:paraId="3E97C359" w14:textId="77777777" w:rsidR="00642F5C" w:rsidRDefault="00642F5C" w:rsidP="00642F5C">
            <w:pPr>
              <w:pStyle w:val="Default"/>
              <w:rPr>
                <w:rFonts w:ascii="Cambria" w:hAnsi="Cambria"/>
                <w:color w:val="auto"/>
                <w:sz w:val="22"/>
                <w:szCs w:val="22"/>
              </w:rPr>
            </w:pPr>
          </w:p>
        </w:tc>
      </w:tr>
      <w:tr w:rsidR="00571C65" w14:paraId="70133A3E"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0600BBB3" w14:textId="77777777" w:rsidR="00660359" w:rsidRDefault="00660359">
            <w:pPr>
              <w:pStyle w:val="Default"/>
              <w:rPr>
                <w:rFonts w:ascii="Cambria" w:hAnsi="Cambria"/>
                <w:color w:val="auto"/>
                <w:sz w:val="22"/>
                <w:szCs w:val="22"/>
              </w:rPr>
            </w:pPr>
            <w:r>
              <w:rPr>
                <w:rFonts w:ascii="Cambria" w:hAnsi="Cambria"/>
                <w:color w:val="auto"/>
                <w:sz w:val="22"/>
                <w:szCs w:val="22"/>
              </w:rPr>
              <w:lastRenderedPageBreak/>
              <w:t>In the Majors</w:t>
            </w:r>
          </w:p>
        </w:tc>
        <w:tc>
          <w:tcPr>
            <w:tcW w:w="1620" w:type="dxa"/>
            <w:tcBorders>
              <w:top w:val="single" w:sz="4" w:space="0" w:color="auto"/>
              <w:left w:val="single" w:sz="4" w:space="0" w:color="auto"/>
              <w:bottom w:val="single" w:sz="4" w:space="0" w:color="auto"/>
              <w:right w:val="single" w:sz="4" w:space="0" w:color="auto"/>
            </w:tcBorders>
            <w:hideMark/>
          </w:tcPr>
          <w:p w14:paraId="652D7F51"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             yes</w:t>
            </w:r>
          </w:p>
        </w:tc>
        <w:tc>
          <w:tcPr>
            <w:tcW w:w="2790" w:type="dxa"/>
            <w:tcBorders>
              <w:top w:val="single" w:sz="4" w:space="0" w:color="auto"/>
              <w:left w:val="single" w:sz="4" w:space="0" w:color="auto"/>
              <w:bottom w:val="single" w:sz="4" w:space="0" w:color="auto"/>
              <w:right w:val="single" w:sz="4" w:space="0" w:color="auto"/>
            </w:tcBorders>
            <w:hideMark/>
          </w:tcPr>
          <w:p w14:paraId="1D7A3699" w14:textId="77777777" w:rsidR="00660359" w:rsidRDefault="00660359">
            <w:pPr>
              <w:pStyle w:val="Default"/>
              <w:rPr>
                <w:rFonts w:ascii="Cambria" w:hAnsi="Cambria" w:cs="Cambria"/>
              </w:rPr>
            </w:pPr>
            <w:r>
              <w:rPr>
                <w:rFonts w:ascii="Cambria" w:hAnsi="Cambria" w:cs="Cambria"/>
              </w:rPr>
              <w:t xml:space="preserve">(Word limit: </w:t>
            </w:r>
            <w:r>
              <w:rPr>
                <w:rFonts w:ascii="Cambria" w:hAnsi="Cambria" w:cs="Cambria"/>
                <w:b/>
              </w:rPr>
              <w:t>500</w:t>
            </w:r>
            <w:r>
              <w:rPr>
                <w:rFonts w:ascii="Cambria" w:hAnsi="Cambria" w:cs="Cambria"/>
              </w:rPr>
              <w:t>)</w:t>
            </w:r>
          </w:p>
          <w:p w14:paraId="748D3BD5" w14:textId="77777777" w:rsidR="00660359" w:rsidRDefault="00660359">
            <w:pPr>
              <w:pStyle w:val="Default"/>
              <w:rPr>
                <w:rFonts w:ascii="Cambria" w:hAnsi="Cambria" w:cs="Cambria"/>
                <w:sz w:val="22"/>
                <w:szCs w:val="22"/>
              </w:rPr>
            </w:pPr>
            <w:r>
              <w:rPr>
                <w:rFonts w:ascii="Cambria" w:hAnsi="Cambria" w:cs="Cambria"/>
                <w:sz w:val="22"/>
                <w:szCs w:val="22"/>
              </w:rPr>
              <w:t>Courses in many academic majors have acquired the EXL designation</w:t>
            </w:r>
          </w:p>
          <w:p w14:paraId="693D59AE" w14:textId="77777777" w:rsidR="00660359" w:rsidRDefault="00660359">
            <w:pPr>
              <w:pStyle w:val="Default"/>
              <w:rPr>
                <w:rFonts w:ascii="Cambria" w:hAnsi="Cambria"/>
                <w:color w:val="auto"/>
                <w:sz w:val="22"/>
                <w:szCs w:val="22"/>
              </w:rPr>
            </w:pPr>
            <w:r>
              <w:rPr>
                <w:rFonts w:ascii="Cambria" w:hAnsi="Cambria" w:cs="Cambria"/>
                <w:sz w:val="22"/>
                <w:szCs w:val="22"/>
              </w:rPr>
              <w:t>and/or have required courses for the major that have an experiential learning component.</w:t>
            </w:r>
            <w:r>
              <w:rPr>
                <w:rFonts w:ascii="Cambria" w:hAnsi="Cambria" w:cs="Cambria"/>
              </w:rPr>
              <w:t xml:space="preserve">  </w:t>
            </w:r>
          </w:p>
        </w:tc>
        <w:tc>
          <w:tcPr>
            <w:tcW w:w="4428" w:type="dxa"/>
            <w:tcBorders>
              <w:top w:val="single" w:sz="4" w:space="0" w:color="auto"/>
              <w:left w:val="single" w:sz="4" w:space="0" w:color="auto"/>
              <w:bottom w:val="single" w:sz="4" w:space="0" w:color="auto"/>
              <w:right w:val="single" w:sz="4" w:space="0" w:color="auto"/>
            </w:tcBorders>
          </w:tcPr>
          <w:p w14:paraId="71A6596D" w14:textId="77777777" w:rsidR="00660359" w:rsidRDefault="00660359">
            <w:pPr>
              <w:pStyle w:val="Default"/>
              <w:rPr>
                <w:rFonts w:ascii="Cambria" w:hAnsi="Cambria"/>
                <w:color w:val="auto"/>
                <w:sz w:val="22"/>
                <w:szCs w:val="22"/>
              </w:rPr>
            </w:pPr>
            <w:r>
              <w:rPr>
                <w:rFonts w:ascii="Cambria" w:hAnsi="Cambria"/>
                <w:color w:val="auto"/>
                <w:sz w:val="22"/>
                <w:szCs w:val="22"/>
              </w:rPr>
              <w:t>Examples of majors with a required designated EXL course:</w:t>
            </w:r>
          </w:p>
          <w:p w14:paraId="15C1960C" w14:textId="77777777" w:rsidR="00551B60" w:rsidRDefault="00551B60">
            <w:pPr>
              <w:pStyle w:val="Default"/>
              <w:rPr>
                <w:rFonts w:ascii="Cambria" w:hAnsi="Cambria"/>
                <w:color w:val="auto"/>
                <w:sz w:val="22"/>
                <w:szCs w:val="22"/>
              </w:rPr>
            </w:pPr>
          </w:p>
          <w:p w14:paraId="3EA6101E" w14:textId="77777777" w:rsidR="00660359" w:rsidRDefault="00551B60">
            <w:pPr>
              <w:pStyle w:val="Default"/>
              <w:rPr>
                <w:rFonts w:ascii="Cambria" w:hAnsi="Cambria"/>
                <w:color w:val="auto"/>
                <w:sz w:val="22"/>
                <w:szCs w:val="22"/>
              </w:rPr>
            </w:pPr>
            <w:r w:rsidRPr="00551B60">
              <w:rPr>
                <w:rFonts w:ascii="Cambria" w:hAnsi="Cambria"/>
                <w:color w:val="auto"/>
                <w:sz w:val="22"/>
                <w:szCs w:val="22"/>
              </w:rPr>
              <w:t>MGMT 3610 - Principles of Management</w:t>
            </w:r>
          </w:p>
          <w:p w14:paraId="03C52CDD" w14:textId="77777777" w:rsidR="00660359" w:rsidRDefault="002148DC">
            <w:pPr>
              <w:pStyle w:val="Default"/>
              <w:rPr>
                <w:rFonts w:ascii="Cambria" w:hAnsi="Cambria"/>
                <w:color w:val="auto"/>
                <w:sz w:val="22"/>
                <w:szCs w:val="22"/>
              </w:rPr>
            </w:pPr>
            <w:hyperlink r:id="rId176" w:history="1">
              <w:r w:rsidR="00551B60" w:rsidRPr="00615600">
                <w:rPr>
                  <w:rStyle w:val="Hyperlink"/>
                  <w:rFonts w:ascii="Cambria" w:hAnsi="Cambria"/>
                  <w:sz w:val="22"/>
                  <w:szCs w:val="22"/>
                </w:rPr>
                <w:t>https://ssb.mtsu.edu/pls/PROD/bwckctlg.p_disp_course_detail?cat_term_in=201280&amp;subj_code_in=MGMT&amp;crse_numb_in=3610</w:t>
              </w:r>
            </w:hyperlink>
          </w:p>
          <w:p w14:paraId="3E56C538" w14:textId="77777777" w:rsidR="00551B60" w:rsidRPr="00551B60" w:rsidRDefault="00551B60" w:rsidP="00551B60">
            <w:pPr>
              <w:pStyle w:val="Default"/>
              <w:rPr>
                <w:rFonts w:ascii="Cambria" w:hAnsi="Cambria"/>
                <w:color w:val="auto"/>
                <w:sz w:val="22"/>
                <w:szCs w:val="22"/>
              </w:rPr>
            </w:pPr>
          </w:p>
          <w:p w14:paraId="21D8D242" w14:textId="77777777" w:rsidR="00551B60" w:rsidRDefault="00551B60" w:rsidP="00551B60">
            <w:pPr>
              <w:pStyle w:val="Default"/>
              <w:rPr>
                <w:rFonts w:ascii="Cambria" w:hAnsi="Cambria"/>
                <w:color w:val="auto"/>
                <w:sz w:val="22"/>
                <w:szCs w:val="22"/>
              </w:rPr>
            </w:pPr>
            <w:r w:rsidRPr="00551B60">
              <w:rPr>
                <w:rFonts w:ascii="Cambria" w:hAnsi="Cambria"/>
                <w:color w:val="auto"/>
                <w:sz w:val="22"/>
                <w:szCs w:val="22"/>
              </w:rPr>
              <w:t>SPED 3010 - Characteristics and Teaching of Diverse Learners</w:t>
            </w:r>
          </w:p>
          <w:p w14:paraId="1606EA72" w14:textId="77777777" w:rsidR="00551B60" w:rsidRDefault="002148DC" w:rsidP="00551B60">
            <w:pPr>
              <w:pStyle w:val="Default"/>
              <w:rPr>
                <w:rFonts w:ascii="Cambria" w:hAnsi="Cambria"/>
                <w:color w:val="auto"/>
                <w:sz w:val="22"/>
                <w:szCs w:val="22"/>
              </w:rPr>
            </w:pPr>
            <w:hyperlink r:id="rId177" w:history="1">
              <w:r w:rsidR="00551B60" w:rsidRPr="00615600">
                <w:rPr>
                  <w:rStyle w:val="Hyperlink"/>
                  <w:rFonts w:ascii="Cambria" w:hAnsi="Cambria"/>
                  <w:sz w:val="22"/>
                  <w:szCs w:val="22"/>
                </w:rPr>
                <w:t>https://ssb.mtsu.edu/pls/PROD/bwckctlg.p_disp_course_detail?cat_term_in=201280&amp;subj_code_in=SPED&amp;crse_numb_in=3010</w:t>
              </w:r>
            </w:hyperlink>
          </w:p>
          <w:p w14:paraId="225CE14C" w14:textId="77777777" w:rsidR="00551B60" w:rsidRDefault="00551B60" w:rsidP="00551B60">
            <w:pPr>
              <w:pStyle w:val="Default"/>
              <w:rPr>
                <w:rFonts w:ascii="Cambria" w:hAnsi="Cambria"/>
                <w:color w:val="auto"/>
                <w:sz w:val="22"/>
                <w:szCs w:val="22"/>
              </w:rPr>
            </w:pPr>
          </w:p>
          <w:p w14:paraId="603BD7D4" w14:textId="77777777" w:rsidR="00551B60" w:rsidRDefault="00551B60">
            <w:pPr>
              <w:pStyle w:val="Default"/>
              <w:rPr>
                <w:rFonts w:ascii="Cambria" w:hAnsi="Cambria"/>
                <w:color w:val="auto"/>
                <w:sz w:val="22"/>
                <w:szCs w:val="22"/>
              </w:rPr>
            </w:pPr>
          </w:p>
          <w:p w14:paraId="72D3DB32" w14:textId="77777777" w:rsidR="00660359" w:rsidRDefault="00660359">
            <w:pPr>
              <w:pStyle w:val="Default"/>
              <w:rPr>
                <w:rFonts w:ascii="Cambria" w:hAnsi="Cambria"/>
                <w:color w:val="auto"/>
                <w:sz w:val="22"/>
                <w:szCs w:val="22"/>
              </w:rPr>
            </w:pPr>
            <w:r w:rsidRPr="00551B60">
              <w:rPr>
                <w:rFonts w:ascii="Cambria" w:hAnsi="Cambria"/>
                <w:color w:val="C00000"/>
                <w:sz w:val="22"/>
                <w:szCs w:val="22"/>
              </w:rPr>
              <w:t>Examples of majors with a required course with an experiential learning component:</w:t>
            </w:r>
            <w:r>
              <w:rPr>
                <w:rFonts w:ascii="Cambria" w:hAnsi="Cambria"/>
                <w:color w:val="auto"/>
                <w:sz w:val="22"/>
                <w:szCs w:val="22"/>
              </w:rPr>
              <w:t xml:space="preserve"> </w:t>
            </w:r>
          </w:p>
          <w:p w14:paraId="448CFEAE" w14:textId="77777777" w:rsidR="00551B60" w:rsidRDefault="00551B60">
            <w:pPr>
              <w:pStyle w:val="Default"/>
              <w:rPr>
                <w:rFonts w:ascii="Cambria" w:hAnsi="Cambria"/>
                <w:color w:val="auto"/>
                <w:sz w:val="22"/>
                <w:szCs w:val="22"/>
              </w:rPr>
            </w:pPr>
          </w:p>
        </w:tc>
      </w:tr>
      <w:tr w:rsidR="00571C65" w14:paraId="7DE844FB"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2CAE3EFB" w14:textId="77777777" w:rsidR="00660359" w:rsidRDefault="00660359">
            <w:pPr>
              <w:pStyle w:val="Default"/>
              <w:rPr>
                <w:rFonts w:ascii="Cambria" w:hAnsi="Cambria"/>
                <w:color w:val="auto"/>
                <w:sz w:val="22"/>
                <w:szCs w:val="22"/>
              </w:rPr>
            </w:pPr>
            <w:r>
              <w:rPr>
                <w:rFonts w:ascii="Cambria" w:hAnsi="Cambria"/>
                <w:color w:val="auto"/>
                <w:sz w:val="22"/>
                <w:szCs w:val="22"/>
              </w:rPr>
              <w:t>Graduate Studies</w:t>
            </w:r>
          </w:p>
        </w:tc>
        <w:tc>
          <w:tcPr>
            <w:tcW w:w="1620" w:type="dxa"/>
            <w:tcBorders>
              <w:top w:val="single" w:sz="4" w:space="0" w:color="auto"/>
              <w:left w:val="single" w:sz="4" w:space="0" w:color="auto"/>
              <w:bottom w:val="single" w:sz="4" w:space="0" w:color="auto"/>
              <w:right w:val="single" w:sz="4" w:space="0" w:color="auto"/>
            </w:tcBorders>
            <w:hideMark/>
          </w:tcPr>
          <w:p w14:paraId="33B2F0BC"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             yes</w:t>
            </w:r>
          </w:p>
        </w:tc>
        <w:tc>
          <w:tcPr>
            <w:tcW w:w="2790" w:type="dxa"/>
            <w:tcBorders>
              <w:top w:val="single" w:sz="4" w:space="0" w:color="auto"/>
              <w:left w:val="single" w:sz="4" w:space="0" w:color="auto"/>
              <w:bottom w:val="single" w:sz="4" w:space="0" w:color="auto"/>
              <w:right w:val="single" w:sz="4" w:space="0" w:color="auto"/>
            </w:tcBorders>
          </w:tcPr>
          <w:p w14:paraId="72CA360F" w14:textId="77777777" w:rsidR="00660359" w:rsidRDefault="00660359">
            <w:pPr>
              <w:pStyle w:val="Default"/>
              <w:rPr>
                <w:rFonts w:ascii="Cambria" w:hAnsi="Cambria" w:cs="Cambria"/>
              </w:rPr>
            </w:pPr>
            <w:r>
              <w:rPr>
                <w:rFonts w:ascii="Cambria" w:hAnsi="Cambria" w:cs="Cambria"/>
              </w:rPr>
              <w:t xml:space="preserve">(Word limit: </w:t>
            </w:r>
            <w:r>
              <w:rPr>
                <w:rFonts w:ascii="Cambria" w:hAnsi="Cambria" w:cs="Cambria"/>
                <w:b/>
              </w:rPr>
              <w:t>500</w:t>
            </w:r>
            <w:r>
              <w:rPr>
                <w:rFonts w:ascii="Cambria" w:hAnsi="Cambria" w:cs="Cambria"/>
              </w:rPr>
              <w:t xml:space="preserve">) </w:t>
            </w:r>
            <w:r w:rsidRPr="001669B6">
              <w:rPr>
                <w:rFonts w:ascii="Cambria" w:hAnsi="Cambria" w:cs="Cambria"/>
                <w:sz w:val="22"/>
                <w:szCs w:val="22"/>
              </w:rPr>
              <w:t xml:space="preserve">Graduate courses have been developed with an experiential learning component, including practicum, study abroad, and internships. </w:t>
            </w:r>
          </w:p>
          <w:p w14:paraId="5288CE84" w14:textId="77777777" w:rsidR="00660359" w:rsidRDefault="00660359">
            <w:pPr>
              <w:pStyle w:val="Default"/>
              <w:rPr>
                <w:rFonts w:ascii="Cambria" w:hAnsi="Cambria"/>
                <w:color w:val="auto"/>
                <w:sz w:val="22"/>
                <w:szCs w:val="22"/>
              </w:rPr>
            </w:pPr>
          </w:p>
        </w:tc>
        <w:tc>
          <w:tcPr>
            <w:tcW w:w="4428" w:type="dxa"/>
            <w:tcBorders>
              <w:top w:val="single" w:sz="4" w:space="0" w:color="auto"/>
              <w:left w:val="single" w:sz="4" w:space="0" w:color="auto"/>
              <w:bottom w:val="single" w:sz="4" w:space="0" w:color="auto"/>
              <w:right w:val="single" w:sz="4" w:space="0" w:color="auto"/>
            </w:tcBorders>
          </w:tcPr>
          <w:p w14:paraId="65677B89"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Examples of graduate courses: </w:t>
            </w:r>
          </w:p>
          <w:p w14:paraId="4DFB31F3" w14:textId="77777777" w:rsidR="00660359" w:rsidRDefault="00660359">
            <w:pPr>
              <w:pStyle w:val="Default"/>
              <w:rPr>
                <w:rFonts w:ascii="Cambria" w:hAnsi="Cambria"/>
                <w:color w:val="auto"/>
                <w:sz w:val="22"/>
                <w:szCs w:val="22"/>
              </w:rPr>
            </w:pPr>
          </w:p>
          <w:p w14:paraId="38B828CB" w14:textId="77777777" w:rsidR="00551B60" w:rsidRDefault="00551B60">
            <w:pPr>
              <w:pStyle w:val="Default"/>
              <w:rPr>
                <w:rFonts w:ascii="Cambria" w:hAnsi="Cambria"/>
                <w:color w:val="auto"/>
                <w:sz w:val="22"/>
                <w:szCs w:val="22"/>
              </w:rPr>
            </w:pPr>
            <w:r w:rsidRPr="00551B60">
              <w:rPr>
                <w:rFonts w:ascii="Cambria" w:hAnsi="Cambria"/>
                <w:color w:val="auto"/>
                <w:sz w:val="22"/>
                <w:szCs w:val="22"/>
              </w:rPr>
              <w:t>MKT 5840 - Study Abroad</w:t>
            </w:r>
          </w:p>
          <w:p w14:paraId="0C01D4B5" w14:textId="77777777" w:rsidR="00551B60" w:rsidRDefault="002148DC">
            <w:pPr>
              <w:pStyle w:val="Default"/>
              <w:rPr>
                <w:rFonts w:ascii="Cambria" w:hAnsi="Cambria"/>
                <w:color w:val="auto"/>
                <w:sz w:val="22"/>
                <w:szCs w:val="22"/>
              </w:rPr>
            </w:pPr>
            <w:hyperlink r:id="rId178" w:history="1">
              <w:r w:rsidR="00551B60" w:rsidRPr="00615600">
                <w:rPr>
                  <w:rStyle w:val="Hyperlink"/>
                  <w:rFonts w:ascii="Cambria" w:hAnsi="Cambria"/>
                  <w:sz w:val="22"/>
                  <w:szCs w:val="22"/>
                </w:rPr>
                <w:t>https://ssb.mtsu.edu/pls/PROD/bwckctlg.p_disp_course_detail?cat_term_in=201350&amp;subj_code_in=MKT&amp;crse_numb_in=5840</w:t>
              </w:r>
            </w:hyperlink>
          </w:p>
          <w:p w14:paraId="3D49D8E1" w14:textId="77777777" w:rsidR="00551B60" w:rsidRDefault="00551B60">
            <w:pPr>
              <w:pStyle w:val="Default"/>
              <w:rPr>
                <w:rFonts w:ascii="Cambria" w:hAnsi="Cambria"/>
                <w:color w:val="auto"/>
                <w:sz w:val="22"/>
                <w:szCs w:val="22"/>
              </w:rPr>
            </w:pPr>
          </w:p>
          <w:p w14:paraId="55120142" w14:textId="77777777" w:rsidR="00551B60" w:rsidRDefault="00551B60" w:rsidP="00551B60">
            <w:pPr>
              <w:pStyle w:val="Default"/>
              <w:rPr>
                <w:rFonts w:ascii="Cambria" w:hAnsi="Cambria"/>
                <w:color w:val="auto"/>
                <w:sz w:val="22"/>
                <w:szCs w:val="22"/>
              </w:rPr>
            </w:pPr>
            <w:r w:rsidRPr="00551B60">
              <w:rPr>
                <w:rFonts w:ascii="Cambria" w:hAnsi="Cambria"/>
                <w:color w:val="auto"/>
                <w:sz w:val="22"/>
                <w:szCs w:val="22"/>
              </w:rPr>
              <w:t>LITS 7330 - Special Topics in Literacy</w:t>
            </w:r>
          </w:p>
          <w:p w14:paraId="2EC732CB" w14:textId="77777777" w:rsidR="00551B60" w:rsidRDefault="002148DC" w:rsidP="00551B60">
            <w:pPr>
              <w:pStyle w:val="Default"/>
              <w:rPr>
                <w:rFonts w:ascii="Cambria" w:hAnsi="Cambria"/>
                <w:color w:val="auto"/>
                <w:sz w:val="22"/>
                <w:szCs w:val="22"/>
              </w:rPr>
            </w:pPr>
            <w:hyperlink r:id="rId179" w:history="1">
              <w:r w:rsidR="00551B60" w:rsidRPr="00615600">
                <w:rPr>
                  <w:rStyle w:val="Hyperlink"/>
                  <w:rFonts w:ascii="Cambria" w:hAnsi="Cambria"/>
                  <w:sz w:val="22"/>
                  <w:szCs w:val="22"/>
                </w:rPr>
                <w:t>https://ssb.mtsu.edu/pls/PROD/bwckctlg.p_disp_course_detail?cat_term_in=201350&amp;subj_code_in=LITS&amp;crse_numb_in=7330</w:t>
              </w:r>
            </w:hyperlink>
          </w:p>
          <w:p w14:paraId="2AF46C37" w14:textId="77777777" w:rsidR="00660359" w:rsidRDefault="00660359">
            <w:pPr>
              <w:pStyle w:val="Default"/>
              <w:rPr>
                <w:rFonts w:ascii="Cambria" w:hAnsi="Cambria"/>
                <w:color w:val="auto"/>
                <w:sz w:val="22"/>
                <w:szCs w:val="22"/>
              </w:rPr>
            </w:pPr>
          </w:p>
        </w:tc>
      </w:tr>
      <w:tr w:rsidR="00571C65" w14:paraId="56A406F1" w14:textId="77777777" w:rsidTr="0083307F">
        <w:trPr>
          <w:jc w:val="right"/>
        </w:trPr>
        <w:tc>
          <w:tcPr>
            <w:tcW w:w="1530" w:type="dxa"/>
            <w:tcBorders>
              <w:top w:val="single" w:sz="4" w:space="0" w:color="auto"/>
              <w:left w:val="single" w:sz="4" w:space="0" w:color="auto"/>
              <w:bottom w:val="single" w:sz="4" w:space="0" w:color="auto"/>
              <w:right w:val="single" w:sz="4" w:space="0" w:color="auto"/>
            </w:tcBorders>
            <w:hideMark/>
          </w:tcPr>
          <w:p w14:paraId="52AB4A91" w14:textId="77777777" w:rsidR="00660359" w:rsidRDefault="00660359">
            <w:pPr>
              <w:pStyle w:val="Default"/>
              <w:rPr>
                <w:rFonts w:ascii="Cambria" w:hAnsi="Cambria"/>
                <w:color w:val="auto"/>
                <w:sz w:val="22"/>
                <w:szCs w:val="22"/>
              </w:rPr>
            </w:pPr>
            <w:r>
              <w:rPr>
                <w:rFonts w:ascii="Cambria" w:hAnsi="Cambria"/>
                <w:color w:val="auto"/>
                <w:sz w:val="22"/>
                <w:szCs w:val="22"/>
              </w:rPr>
              <w:t xml:space="preserve">Other.  </w:t>
            </w:r>
            <w:r>
              <w:rPr>
                <w:rFonts w:ascii="Cambria" w:hAnsi="Cambria"/>
                <w:sz w:val="22"/>
                <w:szCs w:val="22"/>
              </w:rPr>
              <w:t>(Please specify in the "What has changed..." text box to the right.)</w:t>
            </w:r>
          </w:p>
        </w:tc>
        <w:tc>
          <w:tcPr>
            <w:tcW w:w="1620" w:type="dxa"/>
            <w:tcBorders>
              <w:top w:val="single" w:sz="4" w:space="0" w:color="auto"/>
              <w:left w:val="single" w:sz="4" w:space="0" w:color="auto"/>
              <w:bottom w:val="single" w:sz="4" w:space="0" w:color="auto"/>
              <w:right w:val="single" w:sz="4" w:space="0" w:color="auto"/>
            </w:tcBorders>
          </w:tcPr>
          <w:p w14:paraId="10588069" w14:textId="77777777" w:rsidR="00660359" w:rsidRDefault="00660359">
            <w:pPr>
              <w:pStyle w:val="Default"/>
              <w:rPr>
                <w:rFonts w:ascii="Cambria" w:hAnsi="Cambria"/>
                <w:color w:val="auto"/>
                <w:sz w:val="22"/>
                <w:szCs w:val="22"/>
              </w:rPr>
            </w:pPr>
          </w:p>
        </w:tc>
        <w:tc>
          <w:tcPr>
            <w:tcW w:w="2790" w:type="dxa"/>
            <w:tcBorders>
              <w:top w:val="single" w:sz="4" w:space="0" w:color="auto"/>
              <w:left w:val="single" w:sz="4" w:space="0" w:color="auto"/>
              <w:bottom w:val="single" w:sz="4" w:space="0" w:color="auto"/>
              <w:right w:val="single" w:sz="4" w:space="0" w:color="auto"/>
            </w:tcBorders>
            <w:hideMark/>
          </w:tcPr>
          <w:p w14:paraId="2E42E68E" w14:textId="77777777" w:rsidR="00660359" w:rsidRDefault="00660359">
            <w:pPr>
              <w:pStyle w:val="Default"/>
              <w:rPr>
                <w:rFonts w:ascii="Cambria" w:hAnsi="Cambria"/>
                <w:color w:val="auto"/>
                <w:sz w:val="22"/>
                <w:szCs w:val="22"/>
              </w:rPr>
            </w:pPr>
            <w:r>
              <w:rPr>
                <w:rFonts w:ascii="Cambria" w:hAnsi="Cambria" w:cs="Cambria"/>
              </w:rPr>
              <w:t xml:space="preserve">(Word limit: </w:t>
            </w:r>
            <w:r>
              <w:rPr>
                <w:rFonts w:ascii="Cambria" w:hAnsi="Cambria" w:cs="Cambria"/>
                <w:b/>
              </w:rPr>
              <w:t>500</w:t>
            </w:r>
            <w:r>
              <w:rPr>
                <w:rFonts w:ascii="Cambria" w:hAnsi="Cambria" w:cs="Cambria"/>
              </w:rPr>
              <w:t>)</w:t>
            </w:r>
          </w:p>
        </w:tc>
        <w:tc>
          <w:tcPr>
            <w:tcW w:w="4428" w:type="dxa"/>
            <w:tcBorders>
              <w:top w:val="single" w:sz="4" w:space="0" w:color="auto"/>
              <w:left w:val="single" w:sz="4" w:space="0" w:color="auto"/>
              <w:bottom w:val="single" w:sz="4" w:space="0" w:color="auto"/>
              <w:right w:val="single" w:sz="4" w:space="0" w:color="auto"/>
            </w:tcBorders>
          </w:tcPr>
          <w:p w14:paraId="5793A815" w14:textId="77777777" w:rsidR="00660359" w:rsidRDefault="00660359">
            <w:pPr>
              <w:pStyle w:val="Default"/>
              <w:rPr>
                <w:rFonts w:ascii="Cambria" w:hAnsi="Cambria"/>
                <w:color w:val="auto"/>
                <w:sz w:val="22"/>
                <w:szCs w:val="22"/>
              </w:rPr>
            </w:pPr>
          </w:p>
        </w:tc>
      </w:tr>
    </w:tbl>
    <w:p w14:paraId="6DAB392B" w14:textId="77777777" w:rsidR="00660359" w:rsidRDefault="00660359" w:rsidP="00660359">
      <w:pPr>
        <w:pStyle w:val="Default"/>
        <w:rPr>
          <w:rFonts w:ascii="Cambria" w:hAnsi="Cambria"/>
          <w:color w:val="auto"/>
        </w:rPr>
      </w:pPr>
    </w:p>
    <w:p w14:paraId="5CBD1CDB" w14:textId="77777777" w:rsidR="00660359" w:rsidRDefault="00660359" w:rsidP="00660359">
      <w:pPr>
        <w:pStyle w:val="Default"/>
        <w:rPr>
          <w:rFonts w:ascii="Cambria" w:hAnsi="Cambria"/>
          <w:color w:val="auto"/>
        </w:rPr>
      </w:pPr>
    </w:p>
    <w:p w14:paraId="5E08EFAC" w14:textId="77777777" w:rsidR="00660359" w:rsidRDefault="00660359" w:rsidP="00660359">
      <w:pPr>
        <w:pStyle w:val="Default"/>
        <w:rPr>
          <w:rFonts w:ascii="Cambria" w:hAnsi="Cambria"/>
          <w:color w:val="auto"/>
        </w:rPr>
      </w:pPr>
    </w:p>
    <w:p w14:paraId="17DF8BD4" w14:textId="77777777" w:rsidR="00660359" w:rsidRDefault="00660359" w:rsidP="00660359">
      <w:pPr>
        <w:pStyle w:val="Default"/>
        <w:numPr>
          <w:ilvl w:val="0"/>
          <w:numId w:val="10"/>
        </w:numPr>
        <w:tabs>
          <w:tab w:val="left" w:pos="900"/>
        </w:tabs>
        <w:ind w:left="900" w:hanging="540"/>
        <w:rPr>
          <w:rFonts w:ascii="Cambria" w:hAnsi="Cambria"/>
          <w:color w:val="auto"/>
        </w:rPr>
      </w:pPr>
      <w:r>
        <w:rPr>
          <w:rFonts w:ascii="Cambria" w:hAnsi="Cambria"/>
          <w:color w:val="auto"/>
        </w:rPr>
        <w:t>How have faculty not only incorporated community-based teaching and learning into courses, but turned that activity into research to improve teaching and learning through the scholarship of teaching and learning (</w:t>
      </w:r>
      <w:proofErr w:type="spellStart"/>
      <w:r>
        <w:rPr>
          <w:rFonts w:ascii="Cambria" w:hAnsi="Cambria"/>
          <w:color w:val="auto"/>
        </w:rPr>
        <w:t>SoTL</w:t>
      </w:r>
      <w:proofErr w:type="spellEnd"/>
      <w:r>
        <w:rPr>
          <w:rFonts w:ascii="Cambria" w:hAnsi="Cambria"/>
          <w:color w:val="auto"/>
        </w:rPr>
        <w:t xml:space="preserve">), i.e., publishing articles, making presentations, conducting studies of their courses, conducting workshops, etc.. Provide five examples of faculty scholarship to improve, critique, promote, or reflect on community engaged teaching and learning. Also, describe how this scholarship has been supported since your last classification. (Word limit: 500) </w:t>
      </w:r>
    </w:p>
    <w:p w14:paraId="7603FE88" w14:textId="77777777" w:rsidR="00660359" w:rsidRDefault="00660359" w:rsidP="00660359">
      <w:pPr>
        <w:pStyle w:val="Default"/>
        <w:tabs>
          <w:tab w:val="left" w:pos="900"/>
        </w:tabs>
        <w:ind w:left="900"/>
        <w:rPr>
          <w:rFonts w:ascii="Cambria" w:hAnsi="Cambria"/>
          <w:color w:val="auto"/>
        </w:rPr>
      </w:pPr>
    </w:p>
    <w:p w14:paraId="1248A24B" w14:textId="77777777" w:rsidR="00660359" w:rsidRDefault="00660359" w:rsidP="00660359">
      <w:pPr>
        <w:pStyle w:val="Default"/>
        <w:tabs>
          <w:tab w:val="left" w:pos="900"/>
        </w:tabs>
        <w:rPr>
          <w:rFonts w:ascii="Cambria" w:hAnsi="Cambria"/>
          <w:color w:val="auto"/>
          <w:sz w:val="22"/>
          <w:szCs w:val="22"/>
        </w:rPr>
      </w:pPr>
      <w:r>
        <w:rPr>
          <w:rFonts w:ascii="Cambria" w:hAnsi="Cambria"/>
          <w:color w:val="auto"/>
          <w:sz w:val="22"/>
          <w:szCs w:val="22"/>
        </w:rPr>
        <w:t xml:space="preserve">The MTSU Learning, Teaching and Innovative Technologies Center has developed and implemented a SOTL program to encourage faculty to pursue scholarship related to teaching and learning. See LT&amp;ITC website here: </w:t>
      </w:r>
      <w:r>
        <w:rPr>
          <w:rFonts w:ascii="Cambria" w:hAnsi="Cambria"/>
          <w:sz w:val="22"/>
          <w:szCs w:val="22"/>
        </w:rPr>
        <w:t xml:space="preserve"> </w:t>
      </w:r>
      <w:hyperlink r:id="rId180" w:history="1">
        <w:r>
          <w:rPr>
            <w:rStyle w:val="Hyperlink"/>
            <w:rFonts w:ascii="Cambria" w:eastAsiaTheme="majorEastAsia" w:hAnsi="Cambria"/>
            <w:sz w:val="22"/>
            <w:szCs w:val="22"/>
          </w:rPr>
          <w:t>http://www.mtsu.edu/ltanditc/</w:t>
        </w:r>
      </w:hyperlink>
      <w:r>
        <w:rPr>
          <w:rFonts w:ascii="Cambria" w:hAnsi="Cambria"/>
          <w:color w:val="auto"/>
          <w:sz w:val="22"/>
          <w:szCs w:val="22"/>
        </w:rPr>
        <w:t xml:space="preserve"> and here:</w:t>
      </w:r>
      <w:r>
        <w:rPr>
          <w:rFonts w:ascii="Cambria" w:hAnsi="Cambria"/>
          <w:sz w:val="22"/>
          <w:szCs w:val="22"/>
        </w:rPr>
        <w:t xml:space="preserve"> </w:t>
      </w:r>
      <w:hyperlink r:id="rId181" w:history="1">
        <w:r>
          <w:rPr>
            <w:rStyle w:val="Hyperlink"/>
            <w:rFonts w:ascii="Cambria" w:eastAsiaTheme="majorEastAsia" w:hAnsi="Cambria"/>
            <w:sz w:val="22"/>
            <w:szCs w:val="22"/>
          </w:rPr>
          <w:t>http://www.mtsu.edu/ltanditc/SoTL-1.php</w:t>
        </w:r>
      </w:hyperlink>
      <w:r>
        <w:rPr>
          <w:rFonts w:ascii="Cambria" w:hAnsi="Cambria"/>
          <w:color w:val="auto"/>
          <w:sz w:val="22"/>
          <w:szCs w:val="22"/>
        </w:rPr>
        <w:t xml:space="preserve">.  This faculty mentoring/SOTL program is an extension of the MTSU Academy for Teaching Excellence in which the participating faculty member works with a teaching mentor during the fall semester and then works with the mentor in the spring semester to identify and work on a SOTL project. The program was initiated in 2008 and has been continued with a new group of faculty every other year. The program has met with success as measured by SOTL presentations made by faculty and SOTL projects published in professional journals.  The Center’s Faculty Learning Communities (FLCs) have also generated interest in SOTL projects—among them, e-learning, civic engagement, and problem-based learning. See SOTL FLC here: </w:t>
      </w:r>
      <w:hyperlink r:id="rId182" w:history="1">
        <w:r>
          <w:rPr>
            <w:rStyle w:val="Hyperlink"/>
            <w:rFonts w:ascii="Cambria" w:eastAsiaTheme="majorEastAsia" w:hAnsi="Cambria"/>
            <w:sz w:val="22"/>
            <w:szCs w:val="22"/>
          </w:rPr>
          <w:t>http://www.mtsu.edu/ltanditc/facultylearningcommunity-1.php</w:t>
        </w:r>
      </w:hyperlink>
      <w:r>
        <w:rPr>
          <w:rFonts w:ascii="Cambria" w:hAnsi="Cambria"/>
          <w:color w:val="auto"/>
          <w:sz w:val="22"/>
          <w:szCs w:val="22"/>
        </w:rPr>
        <w:t>.</w:t>
      </w:r>
    </w:p>
    <w:p w14:paraId="0786C688" w14:textId="77777777" w:rsidR="00660359" w:rsidRDefault="00660359" w:rsidP="00660359">
      <w:pPr>
        <w:pStyle w:val="Default"/>
        <w:tabs>
          <w:tab w:val="left" w:pos="900"/>
        </w:tabs>
        <w:ind w:left="900"/>
        <w:rPr>
          <w:rFonts w:ascii="Cambria" w:hAnsi="Cambria"/>
          <w:color w:val="auto"/>
          <w:sz w:val="22"/>
          <w:szCs w:val="22"/>
        </w:rPr>
      </w:pPr>
    </w:p>
    <w:p w14:paraId="587AF41F" w14:textId="77777777" w:rsidR="00660359" w:rsidRDefault="00660359" w:rsidP="00660359">
      <w:pPr>
        <w:pStyle w:val="Default"/>
        <w:tabs>
          <w:tab w:val="left" w:pos="900"/>
        </w:tabs>
        <w:rPr>
          <w:rFonts w:ascii="Cambria" w:hAnsi="Cambria"/>
          <w:color w:val="auto"/>
          <w:sz w:val="22"/>
          <w:szCs w:val="22"/>
        </w:rPr>
      </w:pPr>
      <w:r>
        <w:rPr>
          <w:rFonts w:ascii="Cambria" w:hAnsi="Cambria"/>
          <w:color w:val="auto"/>
          <w:sz w:val="22"/>
          <w:szCs w:val="22"/>
        </w:rPr>
        <w:t>Scholarships examples:</w:t>
      </w:r>
    </w:p>
    <w:p w14:paraId="7FF4233F" w14:textId="77777777" w:rsidR="0052325C" w:rsidRDefault="0052325C" w:rsidP="00660359">
      <w:pPr>
        <w:pStyle w:val="Default"/>
        <w:tabs>
          <w:tab w:val="left" w:pos="900"/>
        </w:tabs>
        <w:rPr>
          <w:rFonts w:ascii="Cambria" w:hAnsi="Cambria"/>
          <w:color w:val="auto"/>
          <w:sz w:val="22"/>
          <w:szCs w:val="22"/>
        </w:rPr>
      </w:pPr>
    </w:p>
    <w:p w14:paraId="53F92DDC" w14:textId="77777777" w:rsidR="00660359" w:rsidRDefault="00660359" w:rsidP="00660359">
      <w:pPr>
        <w:rPr>
          <w:rFonts w:ascii="Cambria" w:hAnsi="Cambria"/>
          <w:sz w:val="22"/>
          <w:szCs w:val="22"/>
        </w:rPr>
      </w:pPr>
      <w:r>
        <w:rPr>
          <w:rFonts w:ascii="Cambria" w:hAnsi="Cambria"/>
          <w:sz w:val="22"/>
          <w:szCs w:val="22"/>
        </w:rPr>
        <w:t xml:space="preserve">Brinthaupt, T. M., Fisher, L. S., Gardner, J. G., Raffo, D. M., &amp; Woodard, J. B. (2011). What the best online teachers should do. </w:t>
      </w:r>
      <w:r>
        <w:rPr>
          <w:rFonts w:ascii="Cambria" w:hAnsi="Cambria"/>
          <w:i/>
          <w:sz w:val="22"/>
          <w:szCs w:val="22"/>
        </w:rPr>
        <w:t>Journal of Online Learning and Teaching</w:t>
      </w:r>
      <w:r>
        <w:rPr>
          <w:rFonts w:ascii="Cambria" w:hAnsi="Cambria"/>
          <w:sz w:val="22"/>
          <w:szCs w:val="22"/>
        </w:rPr>
        <w:t xml:space="preserve">, 7, 515-524. </w:t>
      </w:r>
    </w:p>
    <w:p w14:paraId="19612212" w14:textId="77777777" w:rsidR="00660359" w:rsidRDefault="00660359" w:rsidP="00660359">
      <w:pPr>
        <w:pStyle w:val="Default"/>
        <w:tabs>
          <w:tab w:val="left" w:pos="900"/>
        </w:tabs>
        <w:rPr>
          <w:rFonts w:ascii="Cambria" w:hAnsi="Cambria"/>
          <w:color w:val="auto"/>
          <w:sz w:val="22"/>
          <w:szCs w:val="22"/>
        </w:rPr>
      </w:pPr>
    </w:p>
    <w:p w14:paraId="3E64DB84" w14:textId="77777777" w:rsidR="0052325C" w:rsidRPr="0052325C" w:rsidRDefault="0052325C" w:rsidP="0052325C">
      <w:pPr>
        <w:pStyle w:val="Default"/>
        <w:tabs>
          <w:tab w:val="left" w:pos="900"/>
        </w:tabs>
        <w:rPr>
          <w:rFonts w:ascii="Cambria" w:hAnsi="Cambria"/>
          <w:color w:val="auto"/>
          <w:sz w:val="22"/>
          <w:szCs w:val="22"/>
        </w:rPr>
      </w:pPr>
      <w:r w:rsidRPr="0052325C">
        <w:rPr>
          <w:rFonts w:ascii="Cambria" w:hAnsi="Cambria"/>
          <w:color w:val="auto"/>
          <w:sz w:val="22"/>
          <w:szCs w:val="22"/>
        </w:rPr>
        <w:t xml:space="preserve">Williams, A., &amp; Clark, L. M. (2012). Poor study skills and untapped resources: A study of entry-level mathematics students’ study habits. </w:t>
      </w:r>
      <w:r w:rsidRPr="0052325C">
        <w:rPr>
          <w:rFonts w:ascii="Cambria" w:hAnsi="Cambria"/>
          <w:i/>
          <w:color w:val="auto"/>
          <w:sz w:val="22"/>
          <w:szCs w:val="22"/>
        </w:rPr>
        <w:t>Journal of Studies in Education</w:t>
      </w:r>
      <w:r w:rsidRPr="0052325C">
        <w:rPr>
          <w:rFonts w:ascii="Cambria" w:hAnsi="Cambria"/>
          <w:color w:val="auto"/>
          <w:sz w:val="22"/>
          <w:szCs w:val="22"/>
        </w:rPr>
        <w:t xml:space="preserve">, 2, (2), online. </w:t>
      </w:r>
    </w:p>
    <w:p w14:paraId="3E461BAA" w14:textId="77777777" w:rsidR="0052325C" w:rsidRDefault="0052325C" w:rsidP="0052325C">
      <w:pPr>
        <w:pStyle w:val="Default"/>
        <w:tabs>
          <w:tab w:val="left" w:pos="900"/>
        </w:tabs>
        <w:rPr>
          <w:rFonts w:ascii="Cambria" w:hAnsi="Cambria"/>
          <w:color w:val="auto"/>
          <w:sz w:val="22"/>
          <w:szCs w:val="22"/>
        </w:rPr>
      </w:pPr>
      <w:r w:rsidRPr="0052325C">
        <w:rPr>
          <w:rFonts w:ascii="Cambria" w:hAnsi="Cambria"/>
          <w:color w:val="auto"/>
          <w:sz w:val="22"/>
          <w:szCs w:val="22"/>
        </w:rPr>
        <w:t xml:space="preserve">Article link: </w:t>
      </w:r>
      <w:hyperlink r:id="rId183" w:history="1">
        <w:r w:rsidRPr="006A2981">
          <w:rPr>
            <w:rStyle w:val="Hyperlink"/>
            <w:rFonts w:ascii="Cambria" w:hAnsi="Cambria"/>
            <w:sz w:val="22"/>
            <w:szCs w:val="22"/>
          </w:rPr>
          <w:t>http://www.macrothink.org/journal/index.php/jse/article/view/1601</w:t>
        </w:r>
      </w:hyperlink>
    </w:p>
    <w:p w14:paraId="22A011E4" w14:textId="77777777" w:rsidR="0052325C" w:rsidRDefault="0052325C" w:rsidP="0052325C">
      <w:pPr>
        <w:pStyle w:val="Default"/>
        <w:tabs>
          <w:tab w:val="left" w:pos="900"/>
        </w:tabs>
        <w:rPr>
          <w:rFonts w:ascii="Cambria" w:hAnsi="Cambria"/>
          <w:color w:val="auto"/>
          <w:sz w:val="22"/>
          <w:szCs w:val="22"/>
        </w:rPr>
      </w:pPr>
    </w:p>
    <w:p w14:paraId="71DB1617" w14:textId="77777777" w:rsidR="00660359" w:rsidRDefault="00660359" w:rsidP="00660359">
      <w:pPr>
        <w:rPr>
          <w:rFonts w:ascii="Cambria" w:hAnsi="Cambria"/>
          <w:sz w:val="22"/>
          <w:szCs w:val="22"/>
        </w:rPr>
      </w:pPr>
      <w:r>
        <w:rPr>
          <w:rFonts w:ascii="Cambria" w:hAnsi="Cambria"/>
          <w:sz w:val="22"/>
          <w:szCs w:val="22"/>
        </w:rPr>
        <w:t xml:space="preserve">Postlethwait, A. (2012).  Service Learning in an Undergraduate Social Work Research Course.  </w:t>
      </w:r>
      <w:r>
        <w:rPr>
          <w:rFonts w:ascii="Cambria" w:hAnsi="Cambria"/>
          <w:i/>
          <w:sz w:val="22"/>
          <w:szCs w:val="22"/>
        </w:rPr>
        <w:t>Journal of Teaching in Social Work</w:t>
      </w:r>
      <w:r>
        <w:rPr>
          <w:rFonts w:ascii="Cambria" w:hAnsi="Cambria"/>
          <w:sz w:val="22"/>
          <w:szCs w:val="22"/>
        </w:rPr>
        <w:t>, 32, 243-</w:t>
      </w:r>
      <w:proofErr w:type="gramStart"/>
      <w:r>
        <w:rPr>
          <w:rFonts w:ascii="Cambria" w:hAnsi="Cambria"/>
          <w:sz w:val="22"/>
          <w:szCs w:val="22"/>
        </w:rPr>
        <w:t>256..</w:t>
      </w:r>
      <w:proofErr w:type="gramEnd"/>
    </w:p>
    <w:p w14:paraId="7CEB6E62" w14:textId="77777777" w:rsidR="00660359" w:rsidRDefault="00660359" w:rsidP="00660359">
      <w:pPr>
        <w:rPr>
          <w:rFonts w:ascii="Cambria" w:hAnsi="Cambria"/>
          <w:sz w:val="22"/>
          <w:szCs w:val="22"/>
        </w:rPr>
      </w:pPr>
    </w:p>
    <w:p w14:paraId="6EF69385" w14:textId="77777777" w:rsidR="00660359" w:rsidRDefault="00660359" w:rsidP="00660359">
      <w:pPr>
        <w:rPr>
          <w:rFonts w:ascii="Cambria" w:hAnsi="Cambria"/>
          <w:sz w:val="22"/>
          <w:szCs w:val="22"/>
        </w:rPr>
      </w:pPr>
      <w:r>
        <w:rPr>
          <w:rFonts w:ascii="Cambria" w:hAnsi="Cambria"/>
          <w:sz w:val="22"/>
          <w:szCs w:val="22"/>
        </w:rPr>
        <w:t xml:space="preserve">Otter, R. R., </w:t>
      </w:r>
      <w:proofErr w:type="spellStart"/>
      <w:r>
        <w:rPr>
          <w:rFonts w:ascii="Cambria" w:hAnsi="Cambria"/>
          <w:sz w:val="22"/>
          <w:szCs w:val="22"/>
        </w:rPr>
        <w:t>Seipel</w:t>
      </w:r>
      <w:proofErr w:type="spellEnd"/>
      <w:r>
        <w:rPr>
          <w:rFonts w:ascii="Cambria" w:hAnsi="Cambria"/>
          <w:sz w:val="22"/>
          <w:szCs w:val="22"/>
        </w:rPr>
        <w:t xml:space="preserve">, S., Graeff, T., Alexander, B., Boraiko, C., Gray, J., Petersen, K., &amp; Sadler, K. (2013). Comparing student and faculty perceptions of online and traditional courses. </w:t>
      </w:r>
      <w:r>
        <w:rPr>
          <w:rFonts w:ascii="Cambria" w:hAnsi="Cambria"/>
          <w:i/>
          <w:sz w:val="22"/>
          <w:szCs w:val="22"/>
        </w:rPr>
        <w:t>Internet and Higher Education</w:t>
      </w:r>
      <w:r>
        <w:rPr>
          <w:rFonts w:ascii="Cambria" w:hAnsi="Cambria"/>
          <w:sz w:val="22"/>
          <w:szCs w:val="22"/>
        </w:rPr>
        <w:t xml:space="preserve">, 19, 27-35. </w:t>
      </w:r>
    </w:p>
    <w:p w14:paraId="04864124" w14:textId="77777777" w:rsidR="00660359" w:rsidRDefault="00660359" w:rsidP="00660359">
      <w:pPr>
        <w:pStyle w:val="Default"/>
        <w:tabs>
          <w:tab w:val="left" w:pos="900"/>
        </w:tabs>
        <w:rPr>
          <w:rFonts w:ascii="Cambria" w:hAnsi="Cambria"/>
          <w:color w:val="auto"/>
          <w:sz w:val="22"/>
          <w:szCs w:val="22"/>
        </w:rPr>
      </w:pPr>
    </w:p>
    <w:p w14:paraId="2D7DC43E" w14:textId="77777777" w:rsidR="00660359" w:rsidRDefault="00660359" w:rsidP="00660359">
      <w:pPr>
        <w:rPr>
          <w:rFonts w:ascii="Cambria" w:hAnsi="Cambria"/>
          <w:sz w:val="22"/>
          <w:szCs w:val="22"/>
        </w:rPr>
      </w:pPr>
      <w:r>
        <w:rPr>
          <w:rFonts w:ascii="Cambria" w:hAnsi="Cambria"/>
          <w:sz w:val="22"/>
          <w:szCs w:val="22"/>
        </w:rPr>
        <w:t xml:space="preserve">J. Dye, T. Cheatham, G. Rowell, A. Barlow, and R.F. Carlton, “The Impact of Modeling Instruction within the Inverted Curriculum on Student Achievement in Science.” </w:t>
      </w:r>
      <w:r>
        <w:rPr>
          <w:rFonts w:ascii="Cambria" w:hAnsi="Cambria"/>
          <w:i/>
          <w:sz w:val="22"/>
          <w:szCs w:val="22"/>
        </w:rPr>
        <w:t>Electronic Journal of Science Education</w:t>
      </w:r>
      <w:r>
        <w:rPr>
          <w:rFonts w:ascii="Cambria" w:hAnsi="Cambria"/>
          <w:sz w:val="22"/>
          <w:szCs w:val="22"/>
        </w:rPr>
        <w:t>. Vol. 17 (2), pp. 1-19, 2013. </w:t>
      </w:r>
    </w:p>
    <w:p w14:paraId="4CDE40E9" w14:textId="77777777" w:rsidR="00660359" w:rsidRDefault="00660359" w:rsidP="00660359">
      <w:pPr>
        <w:pStyle w:val="Default"/>
        <w:tabs>
          <w:tab w:val="left" w:pos="900"/>
        </w:tabs>
        <w:ind w:left="900" w:hanging="540"/>
        <w:rPr>
          <w:rFonts w:ascii="Cambria" w:hAnsi="Cambria"/>
        </w:rPr>
      </w:pPr>
    </w:p>
    <w:p w14:paraId="056D01F1" w14:textId="77777777" w:rsidR="00660359" w:rsidRDefault="00660359" w:rsidP="00660359">
      <w:pPr>
        <w:pStyle w:val="Default"/>
        <w:numPr>
          <w:ilvl w:val="0"/>
          <w:numId w:val="10"/>
        </w:numPr>
        <w:tabs>
          <w:tab w:val="left" w:pos="900"/>
        </w:tabs>
        <w:rPr>
          <w:rFonts w:ascii="Cambria" w:hAnsi="Cambria" w:cs="Cambria"/>
        </w:rPr>
      </w:pPr>
      <w:r>
        <w:rPr>
          <w:rFonts w:ascii="Cambria" w:hAnsi="Cambria"/>
        </w:rPr>
        <w:t xml:space="preserve">Provide a summary narrative describing overall changes and trends that have taken place related to curricular engagement on campus since the last classification. In your narrative, address the trajectory of curricular engagement on your campus – where have you been, where are you now, where are you strategically planning on going? Provide relevant links. </w:t>
      </w:r>
      <w:r>
        <w:rPr>
          <w:rFonts w:ascii="Cambria" w:hAnsi="Cambria" w:cs="Cambria"/>
        </w:rPr>
        <w:t xml:space="preserve">(Word limit: </w:t>
      </w:r>
      <w:r>
        <w:rPr>
          <w:rFonts w:ascii="Cambria" w:hAnsi="Cambria" w:cs="Cambria"/>
          <w:b/>
        </w:rPr>
        <w:t>500</w:t>
      </w:r>
      <w:r>
        <w:rPr>
          <w:rFonts w:ascii="Cambria" w:hAnsi="Cambria" w:cs="Cambria"/>
        </w:rPr>
        <w:t>)</w:t>
      </w:r>
    </w:p>
    <w:p w14:paraId="41F01F1E" w14:textId="77777777" w:rsidR="00660359" w:rsidRDefault="00660359" w:rsidP="00660359">
      <w:pPr>
        <w:pStyle w:val="Default"/>
        <w:tabs>
          <w:tab w:val="left" w:pos="900"/>
        </w:tabs>
        <w:ind w:left="360"/>
        <w:rPr>
          <w:rFonts w:ascii="Cambria" w:hAnsi="Cambria" w:cs="Cambria"/>
        </w:rPr>
      </w:pPr>
    </w:p>
    <w:p w14:paraId="33E68DF4" w14:textId="77777777" w:rsidR="00660359" w:rsidRDefault="00660359" w:rsidP="00660359">
      <w:pPr>
        <w:pStyle w:val="Default"/>
        <w:tabs>
          <w:tab w:val="left" w:pos="900"/>
        </w:tabs>
        <w:ind w:left="360"/>
        <w:rPr>
          <w:rFonts w:ascii="Cambria" w:hAnsi="Cambria" w:cs="Cambria"/>
        </w:rPr>
      </w:pPr>
    </w:p>
    <w:p w14:paraId="2EE08B21" w14:textId="77777777" w:rsidR="00660359" w:rsidRDefault="00A4775F" w:rsidP="00660359">
      <w:pPr>
        <w:pStyle w:val="Default"/>
        <w:tabs>
          <w:tab w:val="left" w:pos="900"/>
        </w:tabs>
        <w:ind w:left="360"/>
        <w:rPr>
          <w:rFonts w:ascii="Cambria" w:hAnsi="Cambria" w:cs="Cambria"/>
          <w:sz w:val="22"/>
          <w:szCs w:val="22"/>
        </w:rPr>
      </w:pPr>
      <w:r>
        <w:rPr>
          <w:rFonts w:ascii="Cambria" w:hAnsi="Cambria" w:cs="Cambria"/>
          <w:sz w:val="22"/>
          <w:szCs w:val="22"/>
        </w:rPr>
        <w:t xml:space="preserve">MTSU has made significant progress </w:t>
      </w:r>
      <w:r w:rsidR="00660359">
        <w:rPr>
          <w:rFonts w:ascii="Cambria" w:hAnsi="Cambria" w:cs="Cambria"/>
          <w:sz w:val="22"/>
          <w:szCs w:val="22"/>
        </w:rPr>
        <w:t>toward greater curricular engagement since its initial classification. The campus was just beginning to seriously address the value of experiential learning to the student learning experience when it completed its first review. Since that time, experiential learning has become more fully integrated into the core of the institution with marked impact on faculty, students and the larger community.  Three planning initiatives are especially responsible for this increased curricular engagement:</w:t>
      </w:r>
    </w:p>
    <w:p w14:paraId="77464162" w14:textId="77777777" w:rsidR="00660359" w:rsidRDefault="00660359" w:rsidP="00660359">
      <w:pPr>
        <w:pStyle w:val="Default"/>
        <w:tabs>
          <w:tab w:val="left" w:pos="900"/>
        </w:tabs>
        <w:ind w:left="360"/>
        <w:rPr>
          <w:rFonts w:ascii="Cambria" w:hAnsi="Cambria" w:cs="Cambria"/>
          <w:sz w:val="22"/>
          <w:szCs w:val="22"/>
        </w:rPr>
      </w:pPr>
    </w:p>
    <w:p w14:paraId="5D4748FB" w14:textId="77777777" w:rsidR="00660359" w:rsidRDefault="00660359" w:rsidP="001862F9">
      <w:pPr>
        <w:pStyle w:val="Default"/>
        <w:numPr>
          <w:ilvl w:val="0"/>
          <w:numId w:val="14"/>
        </w:numPr>
        <w:tabs>
          <w:tab w:val="left" w:pos="900"/>
        </w:tabs>
        <w:ind w:left="1260"/>
        <w:rPr>
          <w:rFonts w:ascii="Cambria" w:hAnsi="Cambria" w:cs="Cambria"/>
          <w:sz w:val="22"/>
          <w:szCs w:val="22"/>
        </w:rPr>
      </w:pPr>
      <w:r>
        <w:rPr>
          <w:rFonts w:ascii="Cambria" w:hAnsi="Cambria" w:cs="Cambria"/>
          <w:sz w:val="22"/>
          <w:szCs w:val="22"/>
        </w:rPr>
        <w:t xml:space="preserve">The SACSCOC quality enhancement plan (a five-year plan that formally began in </w:t>
      </w:r>
    </w:p>
    <w:p w14:paraId="12C7B31B" w14:textId="77777777" w:rsidR="00C9200A" w:rsidRDefault="00660359" w:rsidP="001862F9">
      <w:pPr>
        <w:pStyle w:val="Default"/>
        <w:tabs>
          <w:tab w:val="left" w:pos="900"/>
        </w:tabs>
        <w:ind w:left="1260"/>
        <w:rPr>
          <w:rFonts w:ascii="Cambria" w:hAnsi="Cambria" w:cs="Cambria"/>
          <w:sz w:val="22"/>
          <w:szCs w:val="22"/>
        </w:rPr>
      </w:pPr>
      <w:r>
        <w:rPr>
          <w:rFonts w:ascii="Cambria" w:hAnsi="Cambria" w:cs="Cambria"/>
          <w:sz w:val="22"/>
          <w:szCs w:val="22"/>
        </w:rPr>
        <w:lastRenderedPageBreak/>
        <w:t xml:space="preserve">2007 and assessed for impact in 2011-2012) process allowed the campus to move to institutionalize experiential learning in a concerted, sustained, and effective manner. The QEP brought several disparate programs together under one umbrella and acted as a catalyst to focus both curricular content and method of teaching on student learning outcomes directly related to community engagement via experiential learning. </w:t>
      </w:r>
      <w:r w:rsidRPr="00C9200A">
        <w:rPr>
          <w:rFonts w:ascii="Cambria" w:hAnsi="Cambria" w:cs="Cambria"/>
          <w:sz w:val="22"/>
          <w:szCs w:val="22"/>
        </w:rPr>
        <w:t>See Experiential Learning Scholars Program: QEP here:</w:t>
      </w:r>
      <w:r w:rsidR="00C9200A" w:rsidRPr="00C9200A">
        <w:rPr>
          <w:rFonts w:ascii="Cambria" w:hAnsi="Cambria" w:cs="Cambria"/>
          <w:sz w:val="22"/>
          <w:szCs w:val="22"/>
        </w:rPr>
        <w:t xml:space="preserve"> </w:t>
      </w:r>
      <w:hyperlink r:id="rId184" w:history="1">
        <w:r w:rsidR="00C9200A" w:rsidRPr="00615600">
          <w:rPr>
            <w:rStyle w:val="Hyperlink"/>
            <w:rFonts w:ascii="Cambria" w:hAnsi="Cambria" w:cs="Cambria"/>
            <w:sz w:val="22"/>
            <w:szCs w:val="22"/>
          </w:rPr>
          <w:t>http://www.mtsu.edu/sacs/EXL%20Experiential%20Learning%20QEP%202006.pdf</w:t>
        </w:r>
      </w:hyperlink>
    </w:p>
    <w:p w14:paraId="122ED832" w14:textId="77777777" w:rsidR="00C9200A" w:rsidRDefault="00660359" w:rsidP="001862F9">
      <w:pPr>
        <w:pStyle w:val="Default"/>
        <w:tabs>
          <w:tab w:val="left" w:pos="900"/>
        </w:tabs>
        <w:ind w:left="1260"/>
        <w:rPr>
          <w:rFonts w:ascii="Cambria" w:hAnsi="Cambria" w:cs="Cambria"/>
          <w:sz w:val="22"/>
          <w:szCs w:val="22"/>
        </w:rPr>
      </w:pPr>
      <w:r w:rsidRPr="00C9200A">
        <w:rPr>
          <w:rFonts w:ascii="Cambria" w:hAnsi="Cambria" w:cs="Cambria"/>
          <w:sz w:val="22"/>
          <w:szCs w:val="22"/>
        </w:rPr>
        <w:t xml:space="preserve">See Quality Enhancement Plan Report here: </w:t>
      </w:r>
      <w:hyperlink r:id="rId185" w:history="1">
        <w:r w:rsidR="00C9200A" w:rsidRPr="00615600">
          <w:rPr>
            <w:rStyle w:val="Hyperlink"/>
            <w:rFonts w:ascii="Cambria" w:hAnsi="Cambria" w:cs="Cambria"/>
            <w:sz w:val="22"/>
            <w:szCs w:val="22"/>
          </w:rPr>
          <w:t>http://www.mtsu.edu/sacs/PartV.php</w:t>
        </w:r>
      </w:hyperlink>
    </w:p>
    <w:p w14:paraId="2A28B149" w14:textId="77777777" w:rsidR="00C9200A" w:rsidRPr="00C9200A" w:rsidRDefault="00C9200A" w:rsidP="001862F9">
      <w:pPr>
        <w:pStyle w:val="Default"/>
        <w:tabs>
          <w:tab w:val="left" w:pos="900"/>
        </w:tabs>
        <w:ind w:left="540"/>
        <w:rPr>
          <w:rFonts w:ascii="Cambria" w:hAnsi="Cambria" w:cs="Cambria"/>
          <w:sz w:val="22"/>
          <w:szCs w:val="22"/>
        </w:rPr>
      </w:pPr>
    </w:p>
    <w:p w14:paraId="7625FD0E" w14:textId="77777777" w:rsidR="00C9200A" w:rsidRDefault="00C9200A" w:rsidP="001862F9">
      <w:pPr>
        <w:pStyle w:val="Default"/>
        <w:tabs>
          <w:tab w:val="left" w:pos="900"/>
        </w:tabs>
        <w:ind w:left="540"/>
        <w:rPr>
          <w:rFonts w:ascii="Cambria" w:hAnsi="Cambria" w:cs="Cambria"/>
          <w:color w:val="FF0000"/>
          <w:sz w:val="22"/>
          <w:szCs w:val="22"/>
        </w:rPr>
      </w:pPr>
    </w:p>
    <w:p w14:paraId="2A6A037D" w14:textId="77777777" w:rsidR="00660359" w:rsidRDefault="00660359" w:rsidP="001862F9">
      <w:pPr>
        <w:pStyle w:val="Default"/>
        <w:numPr>
          <w:ilvl w:val="0"/>
          <w:numId w:val="14"/>
        </w:numPr>
        <w:tabs>
          <w:tab w:val="left" w:pos="900"/>
        </w:tabs>
        <w:ind w:left="1260"/>
        <w:rPr>
          <w:rFonts w:ascii="Cambria" w:hAnsi="Cambria" w:cs="Cambria"/>
          <w:sz w:val="22"/>
          <w:szCs w:val="22"/>
        </w:rPr>
      </w:pPr>
      <w:r>
        <w:rPr>
          <w:rFonts w:ascii="Cambria" w:hAnsi="Cambria" w:cs="Cambria"/>
          <w:sz w:val="22"/>
          <w:szCs w:val="22"/>
        </w:rPr>
        <w:t xml:space="preserve">The MTSU Learning, Teaching and Innovative Technologies Center (established in </w:t>
      </w:r>
    </w:p>
    <w:p w14:paraId="4014A090" w14:textId="77777777" w:rsidR="00660359" w:rsidRPr="001862F9" w:rsidRDefault="00660359" w:rsidP="001862F9">
      <w:pPr>
        <w:pStyle w:val="Default"/>
        <w:tabs>
          <w:tab w:val="left" w:pos="900"/>
        </w:tabs>
        <w:ind w:left="1260"/>
        <w:rPr>
          <w:rFonts w:ascii="Cambria" w:hAnsi="Cambria" w:cs="Cambria"/>
          <w:color w:val="auto"/>
          <w:sz w:val="22"/>
          <w:szCs w:val="22"/>
        </w:rPr>
      </w:pPr>
      <w:r>
        <w:rPr>
          <w:rFonts w:ascii="Cambria" w:hAnsi="Cambria" w:cs="Cambria"/>
          <w:sz w:val="22"/>
          <w:szCs w:val="22"/>
        </w:rPr>
        <w:t xml:space="preserve">2004) fully embraced the opportunity to provide instructional support to faculty to understand both the value of experiential learning to students and the pedagogical guidance that faculty needed to make transformative changes to their courses. Faculty learning communities and mentoring programs, developed and implemented by faculty, were the tools used to initiate and sustain support. </w:t>
      </w:r>
      <w:r w:rsidRPr="001862F9">
        <w:rPr>
          <w:rFonts w:ascii="Cambria" w:hAnsi="Cambria" w:cs="Cambria"/>
          <w:color w:val="auto"/>
          <w:sz w:val="22"/>
          <w:szCs w:val="22"/>
        </w:rPr>
        <w:t>See LT&amp;ITC website here:</w:t>
      </w:r>
      <w:r w:rsidR="001862F9">
        <w:rPr>
          <w:rFonts w:ascii="Cambria" w:hAnsi="Cambria" w:cs="Cambria"/>
          <w:color w:val="auto"/>
          <w:sz w:val="22"/>
          <w:szCs w:val="22"/>
        </w:rPr>
        <w:t xml:space="preserve"> </w:t>
      </w:r>
      <w:hyperlink r:id="rId186" w:history="1">
        <w:r w:rsidR="001862F9" w:rsidRPr="00615600">
          <w:rPr>
            <w:rStyle w:val="Hyperlink"/>
            <w:rFonts w:ascii="Cambria" w:hAnsi="Cambria" w:cs="Cambria"/>
            <w:sz w:val="22"/>
            <w:szCs w:val="22"/>
          </w:rPr>
          <w:t>http://www.mtsu.edu/ltanditc/</w:t>
        </w:r>
      </w:hyperlink>
      <w:r w:rsidR="001862F9">
        <w:rPr>
          <w:rFonts w:ascii="Cambria" w:hAnsi="Cambria" w:cs="Cambria"/>
          <w:color w:val="auto"/>
          <w:sz w:val="22"/>
          <w:szCs w:val="22"/>
        </w:rPr>
        <w:t xml:space="preserve">. </w:t>
      </w:r>
    </w:p>
    <w:p w14:paraId="72607918" w14:textId="77777777" w:rsidR="00660359" w:rsidRDefault="00660359" w:rsidP="001862F9">
      <w:pPr>
        <w:pStyle w:val="Default"/>
        <w:tabs>
          <w:tab w:val="left" w:pos="900"/>
        </w:tabs>
        <w:ind w:left="540"/>
        <w:rPr>
          <w:rFonts w:ascii="Cambria" w:hAnsi="Cambria" w:cs="Cambria"/>
          <w:sz w:val="22"/>
          <w:szCs w:val="22"/>
        </w:rPr>
      </w:pPr>
    </w:p>
    <w:p w14:paraId="7A12842D" w14:textId="77777777" w:rsidR="00660359" w:rsidRPr="00C9200A" w:rsidRDefault="00660359" w:rsidP="001862F9">
      <w:pPr>
        <w:pStyle w:val="Default"/>
        <w:numPr>
          <w:ilvl w:val="0"/>
          <w:numId w:val="14"/>
        </w:numPr>
        <w:tabs>
          <w:tab w:val="left" w:pos="900"/>
        </w:tabs>
        <w:ind w:left="1260"/>
        <w:rPr>
          <w:rFonts w:ascii="Cambria" w:hAnsi="Cambria" w:cs="Cambria"/>
          <w:sz w:val="22"/>
          <w:szCs w:val="22"/>
        </w:rPr>
      </w:pPr>
      <w:r w:rsidRPr="00C9200A">
        <w:rPr>
          <w:rFonts w:ascii="Cambria" w:hAnsi="Cambria" w:cs="Cambria"/>
          <w:sz w:val="22"/>
          <w:szCs w:val="22"/>
        </w:rPr>
        <w:t>The Academic Master Plan, Building on a Blueprint of Excellence, 2007-2017, placed emphasis on experiential learning and civic engagement as strategies under each of its three goals: quality, student-centered learning, and community partnerships and outreach.  These strategies kept experiential learning at the fore-front of institutional decision-making and assured continuing commitment of institutional resources. See AMP here:</w:t>
      </w:r>
      <w:r w:rsidR="00C9200A">
        <w:rPr>
          <w:rFonts w:ascii="Cambria" w:hAnsi="Cambria" w:cs="Cambria"/>
          <w:sz w:val="22"/>
          <w:szCs w:val="22"/>
        </w:rPr>
        <w:t xml:space="preserve"> </w:t>
      </w:r>
      <w:hyperlink r:id="rId187" w:history="1">
        <w:r w:rsidR="00C9200A" w:rsidRPr="00615600">
          <w:rPr>
            <w:rStyle w:val="Hyperlink"/>
            <w:rFonts w:ascii="Cambria" w:hAnsi="Cambria" w:cs="Cambria"/>
            <w:sz w:val="22"/>
            <w:szCs w:val="22"/>
          </w:rPr>
          <w:t>http://www.mtsu.edu/provost/masterplan/amp.pdf</w:t>
        </w:r>
      </w:hyperlink>
      <w:r w:rsidR="00C9200A">
        <w:rPr>
          <w:rFonts w:ascii="Cambria" w:hAnsi="Cambria" w:cs="Cambria"/>
          <w:sz w:val="22"/>
          <w:szCs w:val="22"/>
        </w:rPr>
        <w:t xml:space="preserve">.  </w:t>
      </w:r>
      <w:r w:rsidRPr="00C9200A">
        <w:rPr>
          <w:rFonts w:ascii="Cambria" w:hAnsi="Cambria" w:cs="Cambria"/>
          <w:sz w:val="22"/>
          <w:szCs w:val="22"/>
        </w:rPr>
        <w:t xml:space="preserve">See AMP Annual Update here: </w:t>
      </w:r>
      <w:hyperlink r:id="rId188" w:history="1">
        <w:r w:rsidR="00C9200A" w:rsidRPr="00615600">
          <w:rPr>
            <w:rStyle w:val="Hyperlink"/>
            <w:rFonts w:ascii="Cambria" w:hAnsi="Cambria" w:cs="Cambria"/>
            <w:sz w:val="22"/>
            <w:szCs w:val="22"/>
          </w:rPr>
          <w:t>http://www.mtsu.edu/provost/AMP12-13.pdf</w:t>
        </w:r>
      </w:hyperlink>
      <w:r w:rsidR="00C9200A">
        <w:rPr>
          <w:rFonts w:ascii="Cambria" w:hAnsi="Cambria" w:cs="Cambria"/>
          <w:sz w:val="22"/>
          <w:szCs w:val="22"/>
        </w:rPr>
        <w:t xml:space="preserve">.  </w:t>
      </w:r>
    </w:p>
    <w:p w14:paraId="3365B94B" w14:textId="77777777" w:rsidR="00660359" w:rsidRDefault="00660359" w:rsidP="00660359">
      <w:pPr>
        <w:pStyle w:val="Default"/>
        <w:tabs>
          <w:tab w:val="left" w:pos="900"/>
        </w:tabs>
        <w:rPr>
          <w:rFonts w:ascii="Cambria" w:hAnsi="Cambria" w:cs="Cambria"/>
          <w:sz w:val="22"/>
          <w:szCs w:val="22"/>
        </w:rPr>
      </w:pPr>
    </w:p>
    <w:p w14:paraId="60825154" w14:textId="77777777" w:rsidR="00660359" w:rsidRPr="00C9200A" w:rsidRDefault="00660359" w:rsidP="00660359">
      <w:pPr>
        <w:pStyle w:val="Default"/>
        <w:tabs>
          <w:tab w:val="left" w:pos="900"/>
        </w:tabs>
        <w:rPr>
          <w:rFonts w:ascii="Cambria" w:hAnsi="Cambria" w:cs="Cambria"/>
          <w:color w:val="auto"/>
          <w:sz w:val="22"/>
          <w:szCs w:val="22"/>
        </w:rPr>
      </w:pPr>
      <w:r>
        <w:rPr>
          <w:rFonts w:ascii="Cambria" w:hAnsi="Cambria" w:cs="Cambria"/>
          <w:sz w:val="22"/>
          <w:szCs w:val="22"/>
        </w:rPr>
        <w:t xml:space="preserve">Most recently MTSU recommitted to its core mission: student success.  Quest for Student Success outlines best practices and strategies, including learning practices that the University will pursue to honor its commitment over the next three years. Experiential learning and community engagement are now MTSU institutionally tested and proven best practices that will be enhanced and further pursued. The University will also begin the development of a new Quality Enhancement Plan and Academic Master Plan during the 2013-2014 academic year which will offer new opportunities to advance learning through community engagement. </w:t>
      </w:r>
      <w:r w:rsidRPr="00C9200A">
        <w:rPr>
          <w:rFonts w:ascii="Cambria" w:hAnsi="Cambria" w:cs="Cambria"/>
          <w:color w:val="auto"/>
          <w:sz w:val="22"/>
          <w:szCs w:val="22"/>
        </w:rPr>
        <w:t xml:space="preserve">See Quest for Student Success here: </w:t>
      </w:r>
      <w:hyperlink r:id="rId189" w:history="1">
        <w:r w:rsidR="00C9200A" w:rsidRPr="00615600">
          <w:rPr>
            <w:rStyle w:val="Hyperlink"/>
            <w:rFonts w:ascii="Cambria" w:hAnsi="Cambria" w:cs="Cambria"/>
            <w:sz w:val="22"/>
            <w:szCs w:val="22"/>
          </w:rPr>
          <w:t>http://www.mtsu.edu/docs/QuestforStudentSuccess.pdf</w:t>
        </w:r>
      </w:hyperlink>
      <w:r w:rsidR="00C9200A">
        <w:rPr>
          <w:rFonts w:ascii="Cambria" w:hAnsi="Cambria" w:cs="Cambria"/>
          <w:color w:val="auto"/>
          <w:sz w:val="22"/>
          <w:szCs w:val="22"/>
        </w:rPr>
        <w:t xml:space="preserve"> </w:t>
      </w:r>
    </w:p>
    <w:p w14:paraId="0276F09E" w14:textId="77777777" w:rsidR="00660359" w:rsidRDefault="00660359" w:rsidP="00660359">
      <w:pPr>
        <w:widowControl/>
        <w:autoSpaceDE/>
        <w:adjustRightInd/>
        <w:spacing w:after="200" w:line="276" w:lineRule="auto"/>
        <w:rPr>
          <w:rFonts w:ascii="Calibri" w:eastAsia="Calibri" w:hAnsi="Calibri" w:cs="Times New Roman"/>
          <w:sz w:val="22"/>
          <w:szCs w:val="22"/>
        </w:rPr>
      </w:pPr>
    </w:p>
    <w:p w14:paraId="27F97C7F" w14:textId="77777777" w:rsidR="00157931" w:rsidRPr="00157931" w:rsidRDefault="00157931" w:rsidP="00157931">
      <w:pPr>
        <w:widowControl/>
        <w:autoSpaceDE/>
        <w:autoSpaceDN/>
        <w:adjustRightInd/>
        <w:spacing w:after="200" w:line="276" w:lineRule="auto"/>
        <w:rPr>
          <w:rFonts w:ascii="Cambria" w:eastAsiaTheme="minorHAnsi" w:hAnsi="Cambria" w:cstheme="minorBidi"/>
          <w:b/>
        </w:rPr>
      </w:pPr>
      <w:r w:rsidRPr="00157931">
        <w:rPr>
          <w:rFonts w:ascii="Cambria" w:eastAsiaTheme="minorHAnsi" w:hAnsi="Cambria" w:cstheme="minorBidi"/>
          <w:b/>
        </w:rPr>
        <w:t xml:space="preserve">B. </w:t>
      </w:r>
      <w:r w:rsidRPr="00157931">
        <w:rPr>
          <w:rFonts w:ascii="Cambria" w:eastAsiaTheme="minorHAnsi" w:hAnsi="Cambria" w:cstheme="minorBidi"/>
          <w:b/>
        </w:rPr>
        <w:tab/>
        <w:t xml:space="preserve">Outreach and Partnerships </w:t>
      </w:r>
    </w:p>
    <w:p w14:paraId="2929D63A" w14:textId="77777777" w:rsidR="00157931" w:rsidRPr="00A4775F" w:rsidRDefault="00157931" w:rsidP="00157931">
      <w:pPr>
        <w:widowControl/>
        <w:autoSpaceDE/>
        <w:autoSpaceDN/>
        <w:adjustRightInd/>
        <w:spacing w:after="200" w:line="276" w:lineRule="auto"/>
        <w:rPr>
          <w:rFonts w:ascii="Cambria" w:eastAsiaTheme="minorHAnsi" w:hAnsi="Cambria" w:cstheme="minorBidi"/>
          <w:i/>
        </w:rPr>
      </w:pPr>
      <w:r w:rsidRPr="00157931">
        <w:rPr>
          <w:rFonts w:ascii="Cambria" w:eastAsiaTheme="minorHAnsi" w:hAnsi="Cambria" w:cstheme="minorBidi"/>
          <w:i/>
        </w:rPr>
        <w:t>Outreach and Partnerships describe two different but related approaches to community engagement. The first focuses on the application and provision of institutional resources for community use with benefits to both campus and community. The latter focuses on collaborative interactions with community and related scholarship for the mutually beneficial exchange, exploration, and application of knowledge, information, and resources (research, capacity building</w:t>
      </w:r>
      <w:r w:rsidR="00A4775F">
        <w:rPr>
          <w:rFonts w:ascii="Cambria" w:eastAsiaTheme="minorHAnsi" w:hAnsi="Cambria" w:cstheme="minorBidi"/>
          <w:i/>
        </w:rPr>
        <w:t xml:space="preserve">, economic development, etc.). </w:t>
      </w:r>
    </w:p>
    <w:p w14:paraId="450C417E" w14:textId="77777777" w:rsidR="00157931" w:rsidRPr="00157931" w:rsidRDefault="00157931" w:rsidP="00157931">
      <w:pPr>
        <w:widowControl/>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t>There are a total of eight (8) questions in t</w:t>
      </w:r>
      <w:r w:rsidR="00A4775F">
        <w:rPr>
          <w:rFonts w:ascii="Cambria" w:eastAsiaTheme="minorHAnsi" w:hAnsi="Cambria" w:cstheme="minorBidi"/>
        </w:rPr>
        <w:t>his section.</w:t>
      </w:r>
    </w:p>
    <w:p w14:paraId="02395120" w14:textId="77777777" w:rsidR="00157931" w:rsidRPr="00157931" w:rsidRDefault="00157931" w:rsidP="00157931">
      <w:pPr>
        <w:widowControl/>
        <w:autoSpaceDE/>
        <w:autoSpaceDN/>
        <w:adjustRightInd/>
        <w:spacing w:after="200" w:line="276" w:lineRule="auto"/>
        <w:rPr>
          <w:rFonts w:ascii="Cambria" w:eastAsiaTheme="minorHAnsi" w:hAnsi="Cambria" w:cstheme="minorBidi"/>
          <w:b/>
          <w:i/>
        </w:rPr>
      </w:pPr>
      <w:r w:rsidRPr="00157931">
        <w:rPr>
          <w:rFonts w:ascii="Cambria" w:eastAsiaTheme="minorHAnsi" w:hAnsi="Cambria" w:cstheme="minorBidi"/>
          <w:b/>
          <w:i/>
        </w:rPr>
        <w:t>Outreach</w:t>
      </w:r>
    </w:p>
    <w:p w14:paraId="6BE9DDA3"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lastRenderedPageBreak/>
        <w:t xml:space="preserve">What changes to outreach programs (extension programs, training programs, non-credit courses, evaluation support, etc.) have taken place since your last classification? Describe three examples of representative outreach programs (word limit: </w:t>
      </w:r>
      <w:r w:rsidRPr="00157931">
        <w:rPr>
          <w:rFonts w:ascii="Cambria" w:eastAsiaTheme="minorHAnsi" w:hAnsi="Cambria" w:cstheme="minorBidi"/>
          <w:b/>
        </w:rPr>
        <w:t>500</w:t>
      </w:r>
      <w:r w:rsidRPr="00157931">
        <w:rPr>
          <w:rFonts w:ascii="Cambria" w:eastAsiaTheme="minorHAnsi" w:hAnsi="Cambria" w:cstheme="minorBidi"/>
        </w:rPr>
        <w:t>):</w:t>
      </w:r>
    </w:p>
    <w:p w14:paraId="05E8AC15"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4A1E6165"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Many of the University’s outreach programs have been sustained and strengthened. Most notable, however, are the additional programs developed and implemented to complement an evolving curriculum responsive to changing community, economic and educational needs. For example, in response to a growing regional and community need for professionals trained in forensic science, MTSU established a bachelor’s degree in Forensic Science and The Forensic Institute for Research and Education (FIRE). As an outgrowth of these programs, the Director of FIRE developed a Forensic Anthropology Search and Recovery Team (FASR Team), an all-volunteer student team that assists in processing outdoor crime scenes and in the analysis and identification of skeletal remains. The students analyze real criminal cases at the request of local and state law enforcement agencies. FASR Team members conduct research and present their findings to professional meetings. FIRE also offers a four-day summer camp, CSI: MTSU, for middle and high school students who investigate a very realistic crime scene, collect evidence and compete in teams to solve the crime. MTSU Campus police, the Rutherford County Sheriff's Department and the Tennessee Bureau of Investigation frequently assists the students. See FIRE and FASR Team links: </w:t>
      </w:r>
      <w:hyperlink r:id="rId190" w:history="1">
        <w:r w:rsidRPr="00157931">
          <w:rPr>
            <w:rFonts w:ascii="Cambria" w:eastAsiaTheme="minorHAnsi" w:hAnsi="Cambria" w:cstheme="minorBidi"/>
            <w:color w:val="0000FF" w:themeColor="hyperlink"/>
            <w:sz w:val="22"/>
            <w:szCs w:val="22"/>
            <w:u w:val="single"/>
          </w:rPr>
          <w:t>http://www.mtsu.edu/fire/Community.php</w:t>
        </w:r>
      </w:hyperlink>
      <w:r w:rsidRPr="00157931">
        <w:rPr>
          <w:rFonts w:ascii="Cambria" w:eastAsiaTheme="minorHAnsi" w:hAnsi="Cambria" w:cstheme="minorBidi"/>
          <w:sz w:val="22"/>
          <w:szCs w:val="22"/>
        </w:rPr>
        <w:t xml:space="preserve"> and </w:t>
      </w:r>
      <w:hyperlink r:id="rId191" w:history="1">
        <w:r w:rsidRPr="00157931">
          <w:rPr>
            <w:rFonts w:ascii="Cambria" w:eastAsiaTheme="minorHAnsi" w:hAnsi="Cambria" w:cstheme="minorBidi"/>
            <w:color w:val="0000FF" w:themeColor="hyperlink"/>
            <w:sz w:val="22"/>
            <w:szCs w:val="22"/>
            <w:u w:val="single"/>
          </w:rPr>
          <w:t>http://www.mtsu.edu/fire/Forensic_Science_Symposium.php</w:t>
        </w:r>
      </w:hyperlink>
      <w:r w:rsidRPr="00157931">
        <w:rPr>
          <w:rFonts w:ascii="Cambria" w:eastAsiaTheme="minorHAnsi" w:hAnsi="Cambria" w:cstheme="minorBidi"/>
          <w:sz w:val="22"/>
          <w:szCs w:val="22"/>
        </w:rPr>
        <w:t>.</w:t>
      </w:r>
    </w:p>
    <w:p w14:paraId="0A8B2946"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17BB2425"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Examples:</w:t>
      </w:r>
    </w:p>
    <w:p w14:paraId="01665E63" w14:textId="77777777" w:rsidR="00157931" w:rsidRPr="00157931" w:rsidRDefault="00157931" w:rsidP="00157931">
      <w:pPr>
        <w:widowControl/>
        <w:autoSpaceDE/>
        <w:autoSpaceDN/>
        <w:adjustRightInd/>
        <w:rPr>
          <w:rFonts w:ascii="Cambria" w:eastAsiaTheme="minorHAnsi" w:hAnsi="Cambria" w:cstheme="minorBidi"/>
          <w:b/>
          <w:sz w:val="22"/>
          <w:szCs w:val="22"/>
        </w:rPr>
      </w:pPr>
    </w:p>
    <w:p w14:paraId="4F3F9F41"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Project Help, an Early Intervention Resource Agency (EIRA), is an established inclusive preschool for young children, 15 to 36 months, who have developmental delays. The children learn and play with those who are developing typically. Project Help has a strong link to professional educators who provide hands-on outreach to families. The program serves approximately 45 children and offers training to approximately 300 pre-service education majors each year with a program based on the Tennessee Early childhood Education Early Learning Developmental Standards. It also is a rotation site for Motlow State Community College nursing students. See Project Help link: </w:t>
      </w:r>
      <w:hyperlink r:id="rId192" w:history="1">
        <w:r w:rsidRPr="00157931">
          <w:rPr>
            <w:rFonts w:ascii="Cambria" w:eastAsiaTheme="minorHAnsi" w:hAnsi="Cambria" w:cstheme="minorBidi"/>
            <w:color w:val="0000FF" w:themeColor="hyperlink"/>
            <w:sz w:val="22"/>
            <w:szCs w:val="22"/>
            <w:u w:val="single"/>
          </w:rPr>
          <w:t>http://www.mtsu.edu/projecthelp/PotentialParent.php</w:t>
        </w:r>
      </w:hyperlink>
      <w:r w:rsidRPr="00157931">
        <w:rPr>
          <w:rFonts w:ascii="Cambria" w:eastAsiaTheme="minorHAnsi" w:hAnsi="Cambria" w:cstheme="minorBidi"/>
          <w:sz w:val="22"/>
          <w:szCs w:val="22"/>
        </w:rPr>
        <w:t>.</w:t>
      </w:r>
    </w:p>
    <w:p w14:paraId="56CD6FA8"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22416CAE"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The MTSU Center for Counseling and Psychological Services (CCPS) is a training clinic affiliated with Professional Counseling master’s program and is the primary training facility for school counseling majors for Pre-Practicum in Counseling, Practicum in Counseling, and Play Therapy courses.  Students in the program provide services to the community under the supervision of a licensed mental health professional.  Services are free of charge to MTSU faculty, staff and students and the fee is $10.00 per session for members of the public. See CCPS link: </w:t>
      </w:r>
      <w:hyperlink r:id="rId193" w:history="1">
        <w:r w:rsidRPr="00157931">
          <w:rPr>
            <w:rFonts w:ascii="Cambria" w:eastAsiaTheme="minorHAnsi" w:hAnsi="Cambria" w:cstheme="minorBidi"/>
            <w:color w:val="0000FF" w:themeColor="hyperlink"/>
            <w:sz w:val="22"/>
            <w:szCs w:val="22"/>
            <w:u w:val="single"/>
          </w:rPr>
          <w:t>http://www.mtsu.edu/edu_leadership/professional_counseling/</w:t>
        </w:r>
      </w:hyperlink>
    </w:p>
    <w:p w14:paraId="42F31139"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01E89286"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The </w:t>
      </w:r>
      <w:r w:rsidRPr="00157931">
        <w:rPr>
          <w:rFonts w:ascii="Cambria" w:eastAsiaTheme="minorHAnsi" w:hAnsi="Cambria" w:cstheme="minorBidi"/>
          <w:bCs/>
          <w:sz w:val="22"/>
          <w:szCs w:val="22"/>
        </w:rPr>
        <w:t>Tennessee Center for the Study and Treatment of Dyslexia</w:t>
      </w:r>
      <w:r w:rsidRPr="00157931">
        <w:rPr>
          <w:rFonts w:ascii="Cambria" w:eastAsiaTheme="minorHAnsi" w:hAnsi="Cambria" w:cstheme="minorBidi"/>
          <w:sz w:val="22"/>
          <w:szCs w:val="22"/>
        </w:rPr>
        <w:t xml:space="preserve"> assists K-12 students with dyslexia, thei</w:t>
      </w:r>
      <w:r w:rsidR="00DB3883">
        <w:rPr>
          <w:rFonts w:ascii="Cambria" w:eastAsiaTheme="minorHAnsi" w:hAnsi="Cambria" w:cstheme="minorBidi"/>
          <w:sz w:val="22"/>
          <w:szCs w:val="22"/>
        </w:rPr>
        <w:t xml:space="preserve">r teachers, and their families and informs </w:t>
      </w:r>
      <w:r w:rsidRPr="00157931">
        <w:rPr>
          <w:rFonts w:ascii="Cambria" w:eastAsiaTheme="minorHAnsi" w:hAnsi="Cambria" w:cstheme="minorBidi"/>
          <w:sz w:val="22"/>
          <w:szCs w:val="22"/>
        </w:rPr>
        <w:t>the public a</w:t>
      </w:r>
      <w:r w:rsidR="00DB3883">
        <w:rPr>
          <w:rFonts w:ascii="Cambria" w:eastAsiaTheme="minorHAnsi" w:hAnsi="Cambria" w:cstheme="minorBidi"/>
          <w:sz w:val="22"/>
          <w:szCs w:val="22"/>
        </w:rPr>
        <w:t xml:space="preserve">bout the condition of dyslexia. The Center </w:t>
      </w:r>
      <w:r w:rsidRPr="00157931">
        <w:rPr>
          <w:rFonts w:ascii="Cambria" w:eastAsiaTheme="minorHAnsi" w:hAnsi="Cambria" w:cstheme="minorBidi"/>
          <w:sz w:val="22"/>
          <w:szCs w:val="22"/>
        </w:rPr>
        <w:t xml:space="preserve">establishes reliable approaches to identifying students (K-12) with dyslexia, educates teachers (pre-service and in-service) in best practices that promote literacy acquisition among students with dyslexia, and enhances the knowledge base regarding the nature </w:t>
      </w:r>
      <w:r w:rsidR="00DB3883">
        <w:rPr>
          <w:rFonts w:ascii="Cambria" w:eastAsiaTheme="minorHAnsi" w:hAnsi="Cambria" w:cstheme="minorBidi"/>
          <w:sz w:val="22"/>
          <w:szCs w:val="22"/>
        </w:rPr>
        <w:t xml:space="preserve">of dyslexia. </w:t>
      </w:r>
      <w:r w:rsidRPr="00157931">
        <w:rPr>
          <w:rFonts w:ascii="Cambria" w:eastAsiaTheme="minorHAnsi" w:hAnsi="Cambria" w:cstheme="minorBidi"/>
          <w:sz w:val="22"/>
          <w:szCs w:val="22"/>
        </w:rPr>
        <w:t xml:space="preserve"> </w:t>
      </w:r>
      <w:r w:rsidR="00DB3883">
        <w:rPr>
          <w:rFonts w:ascii="Cambria" w:eastAsiaTheme="minorHAnsi" w:hAnsi="Cambria" w:cstheme="minorBidi"/>
          <w:sz w:val="22"/>
          <w:szCs w:val="22"/>
        </w:rPr>
        <w:t xml:space="preserve">In addition to assisting </w:t>
      </w:r>
      <w:r w:rsidRPr="00157931">
        <w:rPr>
          <w:rFonts w:ascii="Cambria" w:eastAsiaTheme="minorHAnsi" w:hAnsi="Cambria" w:cstheme="minorBidi"/>
          <w:sz w:val="22"/>
          <w:szCs w:val="22"/>
        </w:rPr>
        <w:t>teachers in effective use of sp</w:t>
      </w:r>
      <w:r w:rsidR="00DB3883">
        <w:rPr>
          <w:rFonts w:ascii="Cambria" w:eastAsiaTheme="minorHAnsi" w:hAnsi="Cambria" w:cstheme="minorBidi"/>
          <w:sz w:val="22"/>
          <w:szCs w:val="22"/>
        </w:rPr>
        <w:t>ecific instructional approaches, the Center</w:t>
      </w:r>
      <w:r w:rsidRPr="00157931">
        <w:rPr>
          <w:rFonts w:ascii="Cambria" w:eastAsiaTheme="minorHAnsi" w:hAnsi="Cambria" w:cstheme="minorBidi"/>
          <w:sz w:val="22"/>
          <w:szCs w:val="22"/>
        </w:rPr>
        <w:t xml:space="preserve"> recommends appropriate accommodations to assure that a student's general education does not suffer because of limitations in reading and spelling and provides workshops for educators, the community and </w:t>
      </w:r>
      <w:r w:rsidRPr="00157931">
        <w:rPr>
          <w:rFonts w:ascii="Cambria" w:eastAsiaTheme="minorHAnsi" w:hAnsi="Cambria" w:cstheme="minorBidi"/>
          <w:sz w:val="22"/>
          <w:szCs w:val="22"/>
        </w:rPr>
        <w:lastRenderedPageBreak/>
        <w:t xml:space="preserve">parents.  See Center links: </w:t>
      </w:r>
      <w:hyperlink r:id="rId194" w:history="1">
        <w:r w:rsidRPr="00157931">
          <w:rPr>
            <w:rFonts w:ascii="Cambria" w:eastAsiaTheme="minorHAnsi" w:hAnsi="Cambria" w:cstheme="minorBidi"/>
            <w:color w:val="0000FF" w:themeColor="hyperlink"/>
            <w:sz w:val="22"/>
            <w:szCs w:val="22"/>
            <w:u w:val="single"/>
          </w:rPr>
          <w:t>http://www.mtsu.edu/dyslexia/aboutcenter.php</w:t>
        </w:r>
      </w:hyperlink>
      <w:r w:rsidRPr="00157931">
        <w:rPr>
          <w:rFonts w:ascii="Cambria" w:eastAsiaTheme="minorHAnsi" w:hAnsi="Cambria" w:cstheme="minorBidi"/>
          <w:sz w:val="22"/>
          <w:szCs w:val="22"/>
        </w:rPr>
        <w:t xml:space="preserve"> and </w:t>
      </w:r>
      <w:hyperlink r:id="rId195" w:history="1">
        <w:r w:rsidRPr="00157931">
          <w:rPr>
            <w:rFonts w:ascii="Cambria" w:eastAsiaTheme="minorHAnsi" w:hAnsi="Cambria" w:cstheme="minorBidi"/>
            <w:color w:val="0000FF" w:themeColor="hyperlink"/>
            <w:sz w:val="22"/>
            <w:szCs w:val="22"/>
            <w:u w:val="single"/>
          </w:rPr>
          <w:t>http://www.mtsu.edu/dyslexia/workshops.php</w:t>
        </w:r>
      </w:hyperlink>
      <w:r w:rsidRPr="00157931">
        <w:rPr>
          <w:rFonts w:ascii="Cambria" w:eastAsiaTheme="minorHAnsi" w:hAnsi="Cambria" w:cstheme="minorBidi"/>
          <w:sz w:val="22"/>
          <w:szCs w:val="22"/>
        </w:rPr>
        <w:t xml:space="preserve">. </w:t>
      </w:r>
    </w:p>
    <w:p w14:paraId="5249D7D9" w14:textId="77777777" w:rsidR="00157931" w:rsidRPr="00157931" w:rsidRDefault="00157931" w:rsidP="00157931">
      <w:pPr>
        <w:widowControl/>
        <w:autoSpaceDE/>
        <w:autoSpaceDN/>
        <w:adjustRightInd/>
        <w:spacing w:after="200" w:line="276" w:lineRule="auto"/>
        <w:rPr>
          <w:rFonts w:ascii="Cambria" w:eastAsiaTheme="minorHAnsi" w:hAnsi="Cambria" w:cstheme="minorBidi"/>
        </w:rPr>
      </w:pPr>
    </w:p>
    <w:p w14:paraId="75EA9060"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t xml:space="preserve">What changes have taken place regarding institutional resources (co-curricular student service, work/study student placements, library services, athletic offerings, etc.) that are provided as outreach to the community?  Describe examples of representative campus resources (word limit: </w:t>
      </w:r>
      <w:r w:rsidRPr="00157931">
        <w:rPr>
          <w:rFonts w:ascii="Cambria" w:eastAsiaTheme="minorHAnsi" w:hAnsi="Cambria" w:cstheme="minorBidi"/>
          <w:b/>
        </w:rPr>
        <w:t>500</w:t>
      </w:r>
      <w:r w:rsidRPr="00157931">
        <w:rPr>
          <w:rFonts w:ascii="Cambria" w:eastAsiaTheme="minorHAnsi" w:hAnsi="Cambria" w:cstheme="minorBidi"/>
        </w:rPr>
        <w:t>):</w:t>
      </w:r>
    </w:p>
    <w:p w14:paraId="42B19CF9" w14:textId="77777777" w:rsidR="00157931" w:rsidRPr="00157931" w:rsidRDefault="00157931" w:rsidP="00157931">
      <w:pPr>
        <w:widowControl/>
        <w:autoSpaceDE/>
        <w:autoSpaceDN/>
        <w:adjustRightInd/>
        <w:spacing w:after="200" w:line="276" w:lineRule="auto"/>
        <w:rPr>
          <w:rFonts w:asciiTheme="minorHAnsi" w:eastAsiaTheme="minorHAnsi" w:hAnsiTheme="minorHAnsi" w:cstheme="minorBidi"/>
          <w:sz w:val="22"/>
          <w:szCs w:val="22"/>
        </w:rPr>
      </w:pPr>
    </w:p>
    <w:p w14:paraId="32DFDE17"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As part of MTSU’s Positioning for the Future initiative, student leadership programs were brought together under the Office of Student Involvement and Leadership (CSIL). This restructuring brought more focus to the student leadership and service programs and resulted in enhanced and expanded programming. CSIL offers multiple opportunities for students who want to be involved through student organizations (</w:t>
      </w:r>
      <w:hyperlink r:id="rId196" w:history="1">
        <w:r w:rsidRPr="00157931">
          <w:rPr>
            <w:rFonts w:ascii="Cambria" w:eastAsiaTheme="minorHAnsi" w:hAnsi="Cambria" w:cstheme="minorBidi"/>
            <w:color w:val="0000FF" w:themeColor="hyperlink"/>
            <w:sz w:val="22"/>
            <w:szCs w:val="22"/>
            <w:u w:val="single"/>
          </w:rPr>
          <w:t>http://www.mtsu.edu/leadandserve/studentorg.php</w:t>
        </w:r>
      </w:hyperlink>
      <w:r w:rsidRPr="00157931">
        <w:rPr>
          <w:rFonts w:ascii="Cambria" w:eastAsiaTheme="minorHAnsi" w:hAnsi="Cambria" w:cstheme="minorBidi"/>
          <w:sz w:val="22"/>
          <w:szCs w:val="22"/>
        </w:rPr>
        <w:t>); leadership development (</w:t>
      </w:r>
      <w:hyperlink r:id="rId197" w:history="1">
        <w:r w:rsidRPr="00157931">
          <w:rPr>
            <w:rFonts w:ascii="Cambria" w:eastAsiaTheme="minorHAnsi" w:hAnsi="Cambria" w:cstheme="minorBidi"/>
            <w:color w:val="0000FF" w:themeColor="hyperlink"/>
            <w:sz w:val="22"/>
            <w:szCs w:val="22"/>
            <w:u w:val="single"/>
          </w:rPr>
          <w:t>http://www.mtsu.edu/leadandserve/leadership.php</w:t>
        </w:r>
      </w:hyperlink>
      <w:r w:rsidRPr="00157931">
        <w:rPr>
          <w:rFonts w:ascii="Cambria" w:eastAsiaTheme="minorHAnsi" w:hAnsi="Cambria" w:cstheme="minorBidi"/>
          <w:sz w:val="22"/>
          <w:szCs w:val="22"/>
        </w:rPr>
        <w:t>); fraternity and sorority life (</w:t>
      </w:r>
      <w:hyperlink r:id="rId198" w:history="1">
        <w:r w:rsidRPr="00157931">
          <w:rPr>
            <w:rFonts w:ascii="Cambria" w:eastAsiaTheme="minorHAnsi" w:hAnsi="Cambria" w:cstheme="minorBidi"/>
            <w:color w:val="0000FF" w:themeColor="hyperlink"/>
            <w:sz w:val="22"/>
            <w:szCs w:val="22"/>
            <w:u w:val="single"/>
          </w:rPr>
          <w:t>http://www.mtsu.edu/greeks/</w:t>
        </w:r>
      </w:hyperlink>
      <w:r w:rsidRPr="00157931">
        <w:rPr>
          <w:rFonts w:ascii="Cambria" w:eastAsiaTheme="minorHAnsi" w:hAnsi="Cambria" w:cstheme="minorBidi"/>
          <w:sz w:val="22"/>
          <w:szCs w:val="22"/>
        </w:rPr>
        <w:t>); multicultural and diversity programming (</w:t>
      </w:r>
      <w:hyperlink r:id="rId199" w:history="1">
        <w:r w:rsidRPr="00157931">
          <w:rPr>
            <w:rFonts w:ascii="Cambria" w:eastAsiaTheme="minorHAnsi" w:hAnsi="Cambria" w:cstheme="minorBidi"/>
            <w:color w:val="0000FF" w:themeColor="hyperlink"/>
            <w:sz w:val="22"/>
            <w:szCs w:val="22"/>
            <w:u w:val="single"/>
          </w:rPr>
          <w:t>http://www.mtsu.edu/idac/</w:t>
        </w:r>
      </w:hyperlink>
      <w:r w:rsidRPr="00157931">
        <w:rPr>
          <w:rFonts w:ascii="Cambria" w:eastAsiaTheme="minorHAnsi" w:hAnsi="Cambria" w:cstheme="minorBidi"/>
          <w:sz w:val="22"/>
          <w:szCs w:val="22"/>
        </w:rPr>
        <w:t>); and community service (</w:t>
      </w:r>
      <w:hyperlink r:id="rId200" w:history="1">
        <w:r w:rsidRPr="00157931">
          <w:rPr>
            <w:rFonts w:ascii="Cambria" w:eastAsiaTheme="minorHAnsi" w:hAnsi="Cambria" w:cstheme="minorBidi"/>
            <w:color w:val="0000FF" w:themeColor="hyperlink"/>
            <w:sz w:val="22"/>
            <w:szCs w:val="22"/>
            <w:u w:val="single"/>
          </w:rPr>
          <w:t>http://www.mtsu.edu/leadandserve/service.php</w:t>
        </w:r>
      </w:hyperlink>
      <w:r w:rsidRPr="00157931">
        <w:rPr>
          <w:rFonts w:ascii="Cambria" w:eastAsiaTheme="minorHAnsi" w:hAnsi="Cambria" w:cstheme="minorBidi"/>
          <w:sz w:val="22"/>
          <w:szCs w:val="22"/>
        </w:rPr>
        <w:t>). Programs have been initiated such as Volunteer Rutherford (</w:t>
      </w:r>
      <w:hyperlink r:id="rId201" w:history="1">
        <w:r w:rsidRPr="00157931">
          <w:rPr>
            <w:rFonts w:ascii="Cambria" w:eastAsiaTheme="minorHAnsi" w:hAnsi="Cambria" w:cstheme="minorBidi"/>
            <w:color w:val="0000FF" w:themeColor="hyperlink"/>
            <w:sz w:val="22"/>
            <w:szCs w:val="22"/>
            <w:u w:val="single"/>
          </w:rPr>
          <w:t>http://www.volunteerrutherford.com/volunteeroftheweek.php</w:t>
        </w:r>
      </w:hyperlink>
      <w:r w:rsidRPr="00157931">
        <w:rPr>
          <w:rFonts w:ascii="Cambria" w:eastAsiaTheme="minorHAnsi" w:hAnsi="Cambria" w:cstheme="minorBidi"/>
          <w:sz w:val="22"/>
          <w:szCs w:val="22"/>
        </w:rPr>
        <w:t>); SGA (Student Government Association)/United Way (</w:t>
      </w:r>
      <w:hyperlink r:id="rId202" w:history="1">
        <w:r w:rsidRPr="00157931">
          <w:rPr>
            <w:rFonts w:ascii="Cambria" w:eastAsiaTheme="minorHAnsi" w:hAnsi="Cambria" w:cstheme="minorBidi"/>
            <w:color w:val="0000FF" w:themeColor="hyperlink"/>
            <w:sz w:val="22"/>
            <w:szCs w:val="22"/>
            <w:u w:val="single"/>
          </w:rPr>
          <w:t>http://www.mtsu.edu/sga/unitedway.php</w:t>
        </w:r>
      </w:hyperlink>
      <w:r w:rsidRPr="00157931">
        <w:rPr>
          <w:rFonts w:ascii="Cambria" w:eastAsiaTheme="minorHAnsi" w:hAnsi="Cambria" w:cstheme="minorBidi"/>
          <w:sz w:val="22"/>
          <w:szCs w:val="22"/>
        </w:rPr>
        <w:t>); and Leader Lessons (</w:t>
      </w:r>
      <w:hyperlink r:id="rId203" w:history="1">
        <w:r w:rsidRPr="00157931">
          <w:rPr>
            <w:rFonts w:ascii="Cambria" w:eastAsiaTheme="minorHAnsi" w:hAnsi="Cambria" w:cstheme="minorBidi"/>
            <w:color w:val="0000FF" w:themeColor="hyperlink"/>
            <w:sz w:val="22"/>
            <w:szCs w:val="22"/>
            <w:u w:val="single"/>
          </w:rPr>
          <w:t>http://www.mtsu.edu/leadandserve/lead101.php</w:t>
        </w:r>
      </w:hyperlink>
      <w:r w:rsidRPr="00157931">
        <w:rPr>
          <w:rFonts w:ascii="Cambria" w:eastAsiaTheme="minorHAnsi" w:hAnsi="Cambria" w:cstheme="minorBidi"/>
          <w:sz w:val="22"/>
          <w:szCs w:val="22"/>
        </w:rPr>
        <w:t xml:space="preserve">).  Importantly, an electronic newsletter, The Blue Raider Freshman Connection, was created for first year students to introduce them to the MTSU community and provide important information, including leadership and service opportunities, they will need to successful. (See sample Freshman Connection: </w:t>
      </w:r>
      <w:hyperlink r:id="rId204" w:history="1">
        <w:r w:rsidRPr="00157931">
          <w:rPr>
            <w:rFonts w:ascii="Cambria" w:eastAsiaTheme="minorHAnsi" w:hAnsi="Cambria" w:cstheme="minorBidi"/>
            <w:color w:val="0000FF" w:themeColor="hyperlink"/>
            <w:sz w:val="22"/>
            <w:szCs w:val="22"/>
            <w:u w:val="single"/>
          </w:rPr>
          <w:t>http://www.mtsu.edu/nsfp/PDFs/freshmen_connect_v5_i1.pdf</w:t>
        </w:r>
      </w:hyperlink>
      <w:r w:rsidRPr="00157931">
        <w:rPr>
          <w:rFonts w:ascii="Cambria" w:eastAsiaTheme="minorHAnsi" w:hAnsi="Cambria" w:cstheme="minorBidi"/>
          <w:sz w:val="22"/>
          <w:szCs w:val="22"/>
        </w:rPr>
        <w:t>).</w:t>
      </w:r>
    </w:p>
    <w:p w14:paraId="5157E5D5" w14:textId="77777777" w:rsidR="001A101D" w:rsidRDefault="001A101D" w:rsidP="00157931">
      <w:pPr>
        <w:widowControl/>
        <w:autoSpaceDE/>
        <w:autoSpaceDN/>
        <w:adjustRightInd/>
        <w:rPr>
          <w:rFonts w:ascii="Cambria" w:eastAsiaTheme="minorHAnsi" w:hAnsi="Cambria" w:cstheme="minorBidi"/>
          <w:sz w:val="22"/>
          <w:szCs w:val="22"/>
        </w:rPr>
      </w:pPr>
    </w:p>
    <w:p w14:paraId="3418EF2D"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The MTSU Blue Raider Student Athlete Community Service initiative has been fully integrate</w:t>
      </w:r>
      <w:r w:rsidR="001A101D">
        <w:rPr>
          <w:rFonts w:ascii="Cambria" w:eastAsiaTheme="minorHAnsi" w:hAnsi="Cambria" w:cstheme="minorBidi"/>
          <w:sz w:val="22"/>
          <w:szCs w:val="22"/>
        </w:rPr>
        <w:t>d into the Athletics Program and</w:t>
      </w:r>
      <w:r w:rsidRPr="00157931">
        <w:rPr>
          <w:rFonts w:ascii="Cambria" w:eastAsiaTheme="minorHAnsi" w:hAnsi="Cambria" w:cstheme="minorBidi"/>
          <w:sz w:val="22"/>
          <w:szCs w:val="22"/>
        </w:rPr>
        <w:t xml:space="preserve"> includes every student athlete participating in any MTSU NCAA sanctioned sport (18). As a component of the Athletics CHAMPS/Life Skills Program, student athletes are expected to participate in community service as a building block toward a commitment to life-long giving back to the community. Service projects range from those that the student athletes participate in annually to special projects identified to meet a particular need by a community organization. In 2012-2013 249 student athletes provided 4114 hours to various service projects, i.e., the Women’s Basketball team (16 members) provided over 650 hours to service projects with Cedar Grove Elementary School, Read to Succeed, Journey Home (for physically and mentally challenged adults), United Way of Rutherford/Cannon Counties, and Special Olympics among others. See links: </w:t>
      </w:r>
      <w:hyperlink r:id="rId205" w:history="1">
        <w:r w:rsidRPr="00157931">
          <w:rPr>
            <w:rFonts w:ascii="Cambria" w:eastAsiaTheme="minorHAnsi" w:hAnsi="Cambria" w:cstheme="minorBidi"/>
            <w:color w:val="0000FF" w:themeColor="hyperlink"/>
            <w:sz w:val="22"/>
            <w:szCs w:val="22"/>
            <w:u w:val="single"/>
          </w:rPr>
          <w:t>http://www.mtsu.edu/saec/lifeskills.php</w:t>
        </w:r>
      </w:hyperlink>
      <w:r w:rsidRPr="00157931">
        <w:rPr>
          <w:rFonts w:ascii="Cambria" w:eastAsiaTheme="minorHAnsi" w:hAnsi="Cambria" w:cstheme="minorBidi"/>
          <w:sz w:val="22"/>
          <w:szCs w:val="22"/>
        </w:rPr>
        <w:t xml:space="preserve">; </w:t>
      </w:r>
      <w:hyperlink r:id="rId206" w:history="1">
        <w:r w:rsidRPr="00157931">
          <w:rPr>
            <w:rFonts w:ascii="Cambria" w:eastAsiaTheme="minorHAnsi" w:hAnsi="Cambria" w:cstheme="minorBidi"/>
            <w:color w:val="0000FF" w:themeColor="hyperlink"/>
            <w:sz w:val="22"/>
            <w:szCs w:val="22"/>
            <w:u w:val="single"/>
          </w:rPr>
          <w:t>http://www.goblueraiders.com/content.cfm/id/67754</w:t>
        </w:r>
      </w:hyperlink>
      <w:r w:rsidRPr="00157931">
        <w:rPr>
          <w:rFonts w:ascii="Cambria" w:eastAsiaTheme="minorHAnsi" w:hAnsi="Cambria" w:cstheme="minorBidi"/>
          <w:sz w:val="22"/>
          <w:szCs w:val="22"/>
        </w:rPr>
        <w:t xml:space="preserve"> and </w:t>
      </w:r>
    </w:p>
    <w:p w14:paraId="3B9C602C" w14:textId="77777777" w:rsidR="00157931" w:rsidRPr="00157931" w:rsidRDefault="002148DC" w:rsidP="00157931">
      <w:pPr>
        <w:widowControl/>
        <w:autoSpaceDE/>
        <w:autoSpaceDN/>
        <w:adjustRightInd/>
        <w:rPr>
          <w:rFonts w:ascii="Cambria" w:eastAsiaTheme="minorHAnsi" w:hAnsi="Cambria" w:cstheme="minorBidi"/>
          <w:sz w:val="22"/>
          <w:szCs w:val="22"/>
        </w:rPr>
      </w:pPr>
      <w:hyperlink r:id="rId207" w:history="1">
        <w:r w:rsidR="00157931" w:rsidRPr="00157931">
          <w:rPr>
            <w:rFonts w:ascii="Cambria" w:eastAsiaTheme="minorHAnsi" w:hAnsi="Cambria" w:cstheme="minorBidi"/>
            <w:color w:val="0000FF" w:themeColor="hyperlink"/>
            <w:sz w:val="22"/>
            <w:szCs w:val="22"/>
            <w:u w:val="single"/>
          </w:rPr>
          <w:t>http://www.goblueraiders.com/content.cfm/id/72146</w:t>
        </w:r>
      </w:hyperlink>
      <w:r w:rsidR="00157931" w:rsidRPr="00157931">
        <w:rPr>
          <w:rFonts w:ascii="Cambria" w:eastAsiaTheme="minorHAnsi" w:hAnsi="Cambria" w:cstheme="minorBidi"/>
          <w:sz w:val="22"/>
          <w:szCs w:val="22"/>
        </w:rPr>
        <w:t xml:space="preserve">. </w:t>
      </w:r>
    </w:p>
    <w:p w14:paraId="7922551E" w14:textId="77777777" w:rsidR="00157931" w:rsidRPr="00157931" w:rsidRDefault="00157931" w:rsidP="00157931">
      <w:pPr>
        <w:widowControl/>
        <w:autoSpaceDE/>
        <w:autoSpaceDN/>
        <w:adjustRightInd/>
        <w:spacing w:after="200" w:line="276" w:lineRule="auto"/>
        <w:rPr>
          <w:rFonts w:asciiTheme="minorHAnsi" w:eastAsiaTheme="minorHAnsi" w:hAnsiTheme="minorHAnsi" w:cstheme="minorBidi"/>
          <w:sz w:val="22"/>
          <w:szCs w:val="22"/>
        </w:rPr>
      </w:pPr>
    </w:p>
    <w:p w14:paraId="352857A3"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67B6C5E1" w14:textId="77777777" w:rsidR="00157931" w:rsidRPr="00157931" w:rsidRDefault="00157931" w:rsidP="00157931">
      <w:pPr>
        <w:widowControl/>
        <w:autoSpaceDE/>
        <w:autoSpaceDN/>
        <w:adjustRightInd/>
        <w:spacing w:after="200" w:line="276" w:lineRule="auto"/>
        <w:rPr>
          <w:rFonts w:ascii="Cambria" w:eastAsiaTheme="minorHAnsi" w:hAnsi="Cambria" w:cstheme="minorBidi"/>
          <w:b/>
          <w:i/>
        </w:rPr>
      </w:pPr>
      <w:r w:rsidRPr="00157931">
        <w:rPr>
          <w:rFonts w:ascii="Cambria" w:eastAsiaTheme="minorHAnsi" w:hAnsi="Cambria" w:cstheme="minorBidi"/>
          <w:b/>
          <w:i/>
        </w:rPr>
        <w:t>Partnerships</w:t>
      </w:r>
    </w:p>
    <w:p w14:paraId="69D23562" w14:textId="77777777" w:rsidR="00157931" w:rsidRPr="00157931" w:rsidRDefault="00157931" w:rsidP="00157931">
      <w:pPr>
        <w:widowControl/>
        <w:autoSpaceDE/>
        <w:autoSpaceDN/>
        <w:adjustRightInd/>
        <w:spacing w:after="200" w:line="276" w:lineRule="auto"/>
        <w:rPr>
          <w:rFonts w:ascii="Cambria" w:eastAsiaTheme="minorHAnsi" w:hAnsi="Cambria" w:cstheme="minorBidi"/>
          <w:b/>
          <w:i/>
        </w:rPr>
      </w:pPr>
    </w:p>
    <w:p w14:paraId="4056D8FA"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lastRenderedPageBreak/>
        <w:t>Describe representative new and long-standing partnerships (both institutional and departmental) that were in place during the most recent academic year (maximum 15 partnerships).  Please follow these steps:</w:t>
      </w:r>
    </w:p>
    <w:p w14:paraId="5ECEC9A2"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p>
    <w:p w14:paraId="3E1A2B63" w14:textId="77777777" w:rsidR="00157931" w:rsidRPr="002B67FC" w:rsidRDefault="002148DC" w:rsidP="00157931">
      <w:pPr>
        <w:widowControl/>
        <w:numPr>
          <w:ilvl w:val="0"/>
          <w:numId w:val="16"/>
        </w:numPr>
        <w:autoSpaceDE/>
        <w:autoSpaceDN/>
        <w:adjustRightInd/>
        <w:spacing w:after="200" w:line="276" w:lineRule="auto"/>
        <w:rPr>
          <w:rFonts w:ascii="Cambria" w:eastAsiaTheme="minorHAnsi" w:hAnsi="Cambria" w:cstheme="minorBidi"/>
          <w:color w:val="FF0000"/>
        </w:rPr>
      </w:pPr>
      <w:hyperlink r:id="rId208" w:tgtFrame="_blank" w:history="1">
        <w:r w:rsidR="00157931" w:rsidRPr="002B67FC">
          <w:rPr>
            <w:rFonts w:ascii="Cambria" w:eastAsiaTheme="minorHAnsi" w:hAnsi="Cambria" w:cstheme="minorBidi"/>
            <w:b/>
            <w:bCs/>
            <w:color w:val="FF0000"/>
            <w:u w:val="single"/>
          </w:rPr>
          <w:t>Download the Partnership Grid template</w:t>
        </w:r>
      </w:hyperlink>
      <w:r w:rsidR="00157931" w:rsidRPr="002B67FC">
        <w:rPr>
          <w:rFonts w:ascii="Cambria" w:eastAsiaTheme="minorHAnsi" w:hAnsi="Cambria" w:cstheme="minorBidi"/>
          <w:color w:val="FF0000"/>
        </w:rPr>
        <w:t> (Excel file) and save it to your computer;</w:t>
      </w:r>
    </w:p>
    <w:p w14:paraId="0CFF3F26" w14:textId="77777777" w:rsidR="00157931" w:rsidRPr="002B67FC" w:rsidRDefault="00157931" w:rsidP="00157931">
      <w:pPr>
        <w:widowControl/>
        <w:numPr>
          <w:ilvl w:val="0"/>
          <w:numId w:val="16"/>
        </w:numPr>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Provide descriptions of each partnership in the template; and then,</w:t>
      </w:r>
    </w:p>
    <w:p w14:paraId="3726418A" w14:textId="77777777" w:rsidR="00157931" w:rsidRPr="002B67FC" w:rsidRDefault="00157931" w:rsidP="00157931">
      <w:pPr>
        <w:widowControl/>
        <w:numPr>
          <w:ilvl w:val="0"/>
          <w:numId w:val="16"/>
        </w:numPr>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Upload the completed template here.</w:t>
      </w:r>
    </w:p>
    <w:p w14:paraId="51AD0F77"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p>
    <w:p w14:paraId="77373B3E"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p>
    <w:p w14:paraId="1CE8B2C3"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p>
    <w:p w14:paraId="261E926C"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 xml:space="preserve">Following are examples of partnerships in place during 2012-2013: </w:t>
      </w:r>
    </w:p>
    <w:p w14:paraId="7DE3F9D2"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p>
    <w:p w14:paraId="2DF3DD29"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New institutional partnerships (2012-2013):</w:t>
      </w:r>
    </w:p>
    <w:p w14:paraId="7F7828B6"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sz w:val="22"/>
          <w:szCs w:val="22"/>
        </w:rPr>
      </w:pPr>
    </w:p>
    <w:p w14:paraId="3FBEBE83"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sz w:val="22"/>
          <w:szCs w:val="22"/>
        </w:rPr>
      </w:pPr>
      <w:r w:rsidRPr="002B67FC">
        <w:rPr>
          <w:rFonts w:ascii="Cambria" w:eastAsiaTheme="minorHAnsi" w:hAnsi="Cambria" w:cstheme="minorBidi"/>
          <w:b/>
          <w:color w:val="FF0000"/>
          <w:sz w:val="22"/>
          <w:szCs w:val="22"/>
        </w:rPr>
        <w:t>Graduate Tennessee</w:t>
      </w:r>
      <w:r w:rsidRPr="002B67FC">
        <w:rPr>
          <w:rFonts w:ascii="Cambria" w:eastAsiaTheme="minorHAnsi" w:hAnsi="Cambria" w:cstheme="minorBidi"/>
          <w:color w:val="FF0000"/>
          <w:sz w:val="22"/>
          <w:szCs w:val="22"/>
        </w:rPr>
        <w:t xml:space="preserve"> (GT) is a Lumina Foundation grant-funded program supporting the middle Tennessee Consortium of MTSU, Motlow State Community College and the Tennessee College of Applied Technology (TCAT) at Murfreesboro.  Graduate Tennessee, coordinated by MTSU’s University College, develops and supports initiatives to reduce barriers and increase post-secondary certificate and degree completion by adults. The GT Consortium also  partners with community entities such as Read to Succeed and Salvation Army (present information and accept referrals); Rutherford County Chamber of Commerce (participates in  the regional Workforce Development Task Force); and Goodwill Industries (solicits presenters for Tech Adult Learner Keys to Success (T.A.L.K.S.) meetings). See Graduate Tennessee webpage here:  </w:t>
      </w:r>
      <w:hyperlink r:id="rId209" w:history="1">
        <w:r w:rsidRPr="002B67FC">
          <w:rPr>
            <w:rFonts w:ascii="Cambria" w:eastAsiaTheme="minorHAnsi" w:hAnsi="Cambria" w:cstheme="minorBidi"/>
            <w:color w:val="FF0000"/>
            <w:sz w:val="22"/>
            <w:szCs w:val="22"/>
            <w:u w:val="single"/>
          </w:rPr>
          <w:t>http://www.graduatetn.org/</w:t>
        </w:r>
      </w:hyperlink>
    </w:p>
    <w:p w14:paraId="139F6CC0"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New department partnerships (2012-2013):</w:t>
      </w:r>
    </w:p>
    <w:p w14:paraId="661BCE53"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p>
    <w:p w14:paraId="53C7386B" w14:textId="77777777" w:rsidR="00157931" w:rsidRPr="002B67FC" w:rsidRDefault="00157931" w:rsidP="00157931">
      <w:pPr>
        <w:widowControl/>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Long-standing institutional partnerships (2012-2013):</w:t>
      </w:r>
    </w:p>
    <w:p w14:paraId="1CCC3ACA" w14:textId="77777777" w:rsidR="00FC2970" w:rsidRPr="002B67FC" w:rsidRDefault="00157931" w:rsidP="00FC2970">
      <w:pPr>
        <w:widowControl/>
        <w:autoSpaceDE/>
        <w:autoSpaceDN/>
        <w:adjustRightInd/>
        <w:spacing w:after="200" w:line="276" w:lineRule="auto"/>
        <w:rPr>
          <w:rFonts w:ascii="Cambria" w:eastAsiaTheme="minorHAnsi" w:hAnsi="Cambria" w:cstheme="minorBidi"/>
          <w:color w:val="FF0000"/>
        </w:rPr>
      </w:pPr>
      <w:r w:rsidRPr="002B67FC">
        <w:rPr>
          <w:rFonts w:ascii="Cambria" w:eastAsiaTheme="minorHAnsi" w:hAnsi="Cambria" w:cstheme="minorBidi"/>
          <w:color w:val="FF0000"/>
        </w:rPr>
        <w:t>Long-standing department partnerships (2012-2013)</w:t>
      </w:r>
      <w:r w:rsidR="00FC2970" w:rsidRPr="002B67FC">
        <w:rPr>
          <w:rFonts w:ascii="Cambria" w:eastAsiaTheme="minorHAnsi" w:hAnsi="Cambria" w:cstheme="minorBidi"/>
          <w:color w:val="FF0000"/>
        </w:rPr>
        <w:t>:</w:t>
      </w:r>
    </w:p>
    <w:p w14:paraId="61F809A8" w14:textId="77777777" w:rsidR="00157931" w:rsidRPr="00157931" w:rsidRDefault="00AB6113" w:rsidP="00157931">
      <w:pPr>
        <w:widowControl/>
        <w:autoSpaceDE/>
        <w:autoSpaceDN/>
        <w:adjustRightInd/>
        <w:spacing w:after="200" w:line="276" w:lineRule="auto"/>
        <w:rPr>
          <w:rFonts w:ascii="Cambria" w:eastAsiaTheme="minorHAnsi" w:hAnsi="Cambria" w:cstheme="minorBidi"/>
        </w:rPr>
      </w:pPr>
      <w:r>
        <w:rPr>
          <w:rFonts w:ascii="Cambria" w:eastAsiaTheme="minorHAnsi" w:hAnsi="Cambria" w:cstheme="minorBidi"/>
        </w:rPr>
        <w:t xml:space="preserve">: </w:t>
      </w:r>
    </w:p>
    <w:p w14:paraId="03976DAB"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lastRenderedPageBreak/>
        <w:t xml:space="preserve">In comparing the “partnership grid” from your previous application/classification and the grid from #3 above, please reflect on what has changed in the quality, quantity, and impact of your partnership activity. (Word limit: </w:t>
      </w:r>
      <w:r w:rsidRPr="00157931">
        <w:rPr>
          <w:rFonts w:ascii="Cambria" w:eastAsiaTheme="minorHAnsi" w:hAnsi="Cambria" w:cstheme="minorBidi"/>
          <w:b/>
        </w:rPr>
        <w:t>500</w:t>
      </w:r>
      <w:r w:rsidRPr="00157931">
        <w:rPr>
          <w:rFonts w:ascii="Cambria" w:eastAsiaTheme="minorHAnsi" w:hAnsi="Cambria" w:cstheme="minorBidi"/>
        </w:rPr>
        <w:t xml:space="preserve">) </w:t>
      </w:r>
    </w:p>
    <w:p w14:paraId="6356E15B"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17104EA8" w14:textId="77777777" w:rsidR="0042542C" w:rsidRDefault="00157931" w:rsidP="00157931">
      <w:pPr>
        <w:widowControl/>
        <w:autoSpaceDE/>
        <w:autoSpaceDN/>
        <w:adjustRightInd/>
        <w:spacing w:after="200" w:line="276" w:lineRule="auto"/>
        <w:rPr>
          <w:rFonts w:ascii="Cambria" w:eastAsiaTheme="minorHAnsi" w:hAnsi="Cambria" w:cstheme="minorBidi"/>
          <w:sz w:val="22"/>
          <w:szCs w:val="22"/>
        </w:rPr>
      </w:pPr>
      <w:r w:rsidRPr="00157931">
        <w:rPr>
          <w:rFonts w:ascii="Cambria" w:eastAsiaTheme="minorHAnsi" w:hAnsi="Cambria" w:cstheme="minorBidi"/>
          <w:sz w:val="22"/>
          <w:szCs w:val="22"/>
        </w:rPr>
        <w:t>Several changes related to partnerships have occurred since MTSU’s initial classification. Importantly, there are greater numbers of partnerships and there is greater integration between institutional, college and department partnerships. This is the result of several converging factors. First, instructional need drove demand for more</w:t>
      </w:r>
      <w:r w:rsidR="00AB6113">
        <w:rPr>
          <w:rFonts w:ascii="Cambria" w:eastAsiaTheme="minorHAnsi" w:hAnsi="Cambria" w:cstheme="minorBidi"/>
          <w:sz w:val="22"/>
          <w:szCs w:val="22"/>
        </w:rPr>
        <w:t xml:space="preserve"> effective and productive collaborations that were responsive to both academic and community defined needs</w:t>
      </w:r>
      <w:r w:rsidRPr="00157931">
        <w:rPr>
          <w:rFonts w:ascii="Cambria" w:eastAsiaTheme="minorHAnsi" w:hAnsi="Cambria" w:cstheme="minorBidi"/>
          <w:sz w:val="22"/>
          <w:szCs w:val="22"/>
        </w:rPr>
        <w:t>. M</w:t>
      </w:r>
      <w:r w:rsidR="0042542C">
        <w:rPr>
          <w:rFonts w:ascii="Cambria" w:eastAsiaTheme="minorHAnsi" w:hAnsi="Cambria" w:cstheme="minorBidi"/>
          <w:sz w:val="22"/>
          <w:szCs w:val="22"/>
        </w:rPr>
        <w:t>TSU’s Quality Enhancement Plan, with its</w:t>
      </w:r>
      <w:r w:rsidRPr="00157931">
        <w:rPr>
          <w:rFonts w:ascii="Cambria" w:eastAsiaTheme="minorHAnsi" w:hAnsi="Cambria" w:cstheme="minorBidi"/>
          <w:sz w:val="22"/>
          <w:szCs w:val="22"/>
        </w:rPr>
        <w:t xml:space="preserve"> </w:t>
      </w:r>
      <w:r w:rsidR="0042542C">
        <w:rPr>
          <w:rFonts w:ascii="Cambria" w:eastAsiaTheme="minorHAnsi" w:hAnsi="Cambria" w:cstheme="minorBidi"/>
          <w:sz w:val="22"/>
          <w:szCs w:val="22"/>
        </w:rPr>
        <w:t>focus</w:t>
      </w:r>
      <w:r w:rsidRPr="00157931">
        <w:rPr>
          <w:rFonts w:ascii="Cambria" w:eastAsiaTheme="minorHAnsi" w:hAnsi="Cambria" w:cstheme="minorBidi"/>
          <w:sz w:val="22"/>
          <w:szCs w:val="22"/>
        </w:rPr>
        <w:t xml:space="preserve"> on experiential learning (EXL), required that faculty adopting experiential learning as an instructional strategy proactively solicit </w:t>
      </w:r>
      <w:r w:rsidR="00AB6113">
        <w:rPr>
          <w:rFonts w:ascii="Cambria" w:eastAsiaTheme="minorHAnsi" w:hAnsi="Cambria" w:cstheme="minorBidi"/>
          <w:sz w:val="22"/>
          <w:szCs w:val="22"/>
        </w:rPr>
        <w:t xml:space="preserve">input from the community </w:t>
      </w:r>
      <w:r w:rsidRPr="00157931">
        <w:rPr>
          <w:rFonts w:ascii="Cambria" w:eastAsiaTheme="minorHAnsi" w:hAnsi="Cambria" w:cstheme="minorBidi"/>
          <w:sz w:val="22"/>
          <w:szCs w:val="22"/>
        </w:rPr>
        <w:t>in order to match community need with instructional need. See EXL link:</w:t>
      </w:r>
      <w:r w:rsidRPr="00157931">
        <w:rPr>
          <w:rFonts w:asciiTheme="minorHAnsi" w:eastAsiaTheme="minorHAnsi" w:hAnsiTheme="minorHAnsi" w:cstheme="minorBidi"/>
          <w:sz w:val="22"/>
          <w:szCs w:val="22"/>
        </w:rPr>
        <w:t xml:space="preserve"> </w:t>
      </w:r>
      <w:hyperlink r:id="rId210" w:history="1">
        <w:r w:rsidRPr="00157931">
          <w:rPr>
            <w:rFonts w:ascii="Cambria" w:eastAsiaTheme="minorHAnsi" w:hAnsi="Cambria" w:cstheme="minorBidi"/>
            <w:color w:val="0000FF" w:themeColor="hyperlink"/>
            <w:sz w:val="22"/>
            <w:szCs w:val="22"/>
            <w:u w:val="single"/>
          </w:rPr>
          <w:t>http://www.mtsu.edu/sacs/EXL%20Experiential%20Learning%20QEP%202006.pdf</w:t>
        </w:r>
      </w:hyperlink>
      <w:r w:rsidRPr="00157931">
        <w:rPr>
          <w:rFonts w:ascii="Cambria" w:eastAsiaTheme="minorHAnsi" w:hAnsi="Cambria" w:cstheme="minorBidi"/>
          <w:sz w:val="22"/>
          <w:szCs w:val="22"/>
        </w:rPr>
        <w:t xml:space="preserve">.  </w:t>
      </w:r>
    </w:p>
    <w:p w14:paraId="67A63A67" w14:textId="77777777" w:rsidR="0042542C" w:rsidRDefault="00157931" w:rsidP="00157931">
      <w:pPr>
        <w:widowControl/>
        <w:autoSpaceDE/>
        <w:autoSpaceDN/>
        <w:adjustRightInd/>
        <w:spacing w:after="200" w:line="276" w:lineRule="auto"/>
        <w:rPr>
          <w:rFonts w:ascii="Cambria" w:eastAsiaTheme="minorHAnsi" w:hAnsi="Cambria" w:cstheme="minorBidi"/>
          <w:sz w:val="22"/>
          <w:szCs w:val="22"/>
        </w:rPr>
      </w:pPr>
      <w:r w:rsidRPr="00157931">
        <w:rPr>
          <w:rFonts w:ascii="Cambria" w:eastAsiaTheme="minorHAnsi" w:hAnsi="Cambria" w:cstheme="minorBidi"/>
          <w:sz w:val="22"/>
          <w:szCs w:val="22"/>
        </w:rPr>
        <w:t xml:space="preserve">Secondly, implementation of strategies related to partnerships under Goal 3 of the Academic Master Plan (AMP) resulted in a significantly expanded and enhanced University infrastructure to develop and sustain partnerships, including development of University, college and department Advisory Boards. See AMP Update link: </w:t>
      </w:r>
      <w:hyperlink r:id="rId211" w:history="1">
        <w:r w:rsidRPr="00157931">
          <w:rPr>
            <w:rFonts w:ascii="Cambria" w:eastAsiaTheme="minorHAnsi" w:hAnsi="Cambria" w:cstheme="minorBidi"/>
            <w:color w:val="0000FF" w:themeColor="hyperlink"/>
            <w:sz w:val="22"/>
            <w:szCs w:val="22"/>
            <w:u w:val="single"/>
          </w:rPr>
          <w:t>http://www.mtsu.edu/provost/AMP12-13.pdf</w:t>
        </w:r>
      </w:hyperlink>
      <w:r w:rsidRPr="00157931">
        <w:rPr>
          <w:rFonts w:ascii="Cambria" w:eastAsiaTheme="minorHAnsi" w:hAnsi="Cambria" w:cstheme="minorBidi"/>
          <w:sz w:val="22"/>
          <w:szCs w:val="22"/>
        </w:rPr>
        <w:t xml:space="preserve">.  See sample advisory board roster links: </w:t>
      </w:r>
      <w:hyperlink r:id="rId212" w:history="1">
        <w:r w:rsidRPr="00157931">
          <w:rPr>
            <w:rFonts w:ascii="Cambria" w:eastAsiaTheme="minorHAnsi" w:hAnsi="Cambria" w:cstheme="minorBidi"/>
            <w:color w:val="0000FF" w:themeColor="hyperlink"/>
            <w:sz w:val="22"/>
            <w:szCs w:val="22"/>
            <w:u w:val="single"/>
          </w:rPr>
          <w:t>http://www.mtsu.edu/liberalarts/boardmembers.php</w:t>
        </w:r>
      </w:hyperlink>
      <w:r w:rsidRPr="00157931">
        <w:rPr>
          <w:rFonts w:ascii="Cambria" w:eastAsiaTheme="minorHAnsi" w:hAnsi="Cambria" w:cstheme="minorBidi"/>
          <w:sz w:val="22"/>
          <w:szCs w:val="22"/>
        </w:rPr>
        <w:t xml:space="preserve"> and </w:t>
      </w:r>
      <w:hyperlink r:id="rId213" w:history="1">
        <w:r w:rsidRPr="00157931">
          <w:rPr>
            <w:rFonts w:ascii="Cambria" w:eastAsiaTheme="minorHAnsi" w:hAnsi="Cambria" w:cstheme="minorBidi"/>
            <w:color w:val="0000FF" w:themeColor="hyperlink"/>
            <w:sz w:val="22"/>
            <w:szCs w:val="22"/>
            <w:u w:val="single"/>
          </w:rPr>
          <w:t>http://www.mtsu.edu/masscomm/visboard/index.php</w:t>
        </w:r>
      </w:hyperlink>
      <w:r w:rsidRPr="00157931">
        <w:rPr>
          <w:rFonts w:ascii="Cambria" w:eastAsiaTheme="minorHAnsi" w:hAnsi="Cambria" w:cstheme="minorBidi"/>
          <w:sz w:val="22"/>
          <w:szCs w:val="22"/>
        </w:rPr>
        <w:t xml:space="preserve">.  </w:t>
      </w:r>
    </w:p>
    <w:p w14:paraId="6F1B642C" w14:textId="77777777" w:rsidR="00157931" w:rsidRDefault="0042542C" w:rsidP="00157931">
      <w:pPr>
        <w:widowControl/>
        <w:autoSpaceDE/>
        <w:autoSpaceDN/>
        <w:adjustRightInd/>
        <w:spacing w:after="200" w:line="276" w:lineRule="auto"/>
        <w:rPr>
          <w:rFonts w:ascii="Cambria" w:eastAsiaTheme="minorHAnsi" w:hAnsi="Cambria" w:cstheme="minorBidi"/>
          <w:sz w:val="22"/>
          <w:szCs w:val="22"/>
        </w:rPr>
      </w:pPr>
      <w:r>
        <w:rPr>
          <w:rFonts w:ascii="Cambria" w:eastAsiaTheme="minorHAnsi" w:hAnsi="Cambria" w:cstheme="minorBidi"/>
          <w:sz w:val="22"/>
          <w:szCs w:val="22"/>
        </w:rPr>
        <w:t>Third, t</w:t>
      </w:r>
      <w:r w:rsidR="00157931" w:rsidRPr="00157931">
        <w:rPr>
          <w:rFonts w:ascii="Cambria" w:eastAsiaTheme="minorHAnsi" w:hAnsi="Cambria" w:cstheme="minorBidi"/>
          <w:sz w:val="22"/>
          <w:szCs w:val="22"/>
        </w:rPr>
        <w:t>he academic core of the institution expanded its partnership building from primarily local and state domains to also include regional, national and global domains, i.e., partnering with other public universities across the country in AASCU’s American Democracy Project to further civic engagement among college students including MTSU students. See AASCU ADP link:</w:t>
      </w:r>
      <w:r w:rsidR="00157931" w:rsidRPr="00157931">
        <w:rPr>
          <w:rFonts w:asciiTheme="minorHAnsi" w:eastAsiaTheme="minorHAnsi" w:hAnsiTheme="minorHAnsi" w:cstheme="minorBidi"/>
          <w:sz w:val="22"/>
          <w:szCs w:val="22"/>
        </w:rPr>
        <w:t xml:space="preserve"> </w:t>
      </w:r>
      <w:hyperlink r:id="rId214" w:history="1">
        <w:r w:rsidR="00157931" w:rsidRPr="00157931">
          <w:rPr>
            <w:rFonts w:ascii="Cambria" w:eastAsiaTheme="minorHAnsi" w:hAnsi="Cambria" w:cstheme="minorBidi"/>
            <w:color w:val="0000FF" w:themeColor="hyperlink"/>
            <w:sz w:val="22"/>
            <w:szCs w:val="22"/>
            <w:u w:val="single"/>
          </w:rPr>
          <w:t>http://www.aascu.org/programs/ADP/</w:t>
        </w:r>
      </w:hyperlink>
      <w:r w:rsidR="00157931" w:rsidRPr="00157931">
        <w:rPr>
          <w:rFonts w:ascii="Cambria" w:eastAsiaTheme="minorHAnsi" w:hAnsi="Cambria" w:cstheme="minorBidi"/>
          <w:sz w:val="22"/>
          <w:szCs w:val="22"/>
        </w:rPr>
        <w:t xml:space="preserve"> and MTSU ADP link:</w:t>
      </w:r>
      <w:r w:rsidR="00157931" w:rsidRPr="00157931">
        <w:rPr>
          <w:rFonts w:asciiTheme="minorHAnsi" w:eastAsiaTheme="minorHAnsi" w:hAnsiTheme="minorHAnsi" w:cstheme="minorBidi"/>
          <w:sz w:val="22"/>
          <w:szCs w:val="22"/>
        </w:rPr>
        <w:t xml:space="preserve"> </w:t>
      </w:r>
      <w:hyperlink r:id="rId215" w:history="1">
        <w:r w:rsidR="00157931" w:rsidRPr="00157931">
          <w:rPr>
            <w:rFonts w:ascii="Cambria" w:eastAsiaTheme="minorHAnsi" w:hAnsi="Cambria" w:cstheme="minorBidi"/>
            <w:color w:val="0000FF" w:themeColor="hyperlink"/>
            <w:sz w:val="22"/>
            <w:szCs w:val="22"/>
            <w:u w:val="single"/>
          </w:rPr>
          <w:t>http://capone.mtsu.edu/amerdem/</w:t>
        </w:r>
      </w:hyperlink>
      <w:r w:rsidR="00157931" w:rsidRPr="00157931">
        <w:rPr>
          <w:rFonts w:ascii="Cambria" w:eastAsiaTheme="minorHAnsi" w:hAnsi="Cambria" w:cstheme="minorBidi"/>
          <w:sz w:val="22"/>
          <w:szCs w:val="22"/>
        </w:rPr>
        <w:t xml:space="preserve">.  On the global level, MTSU partnered with the Flam School in Norway and Anna </w:t>
      </w:r>
      <w:proofErr w:type="spellStart"/>
      <w:r w:rsidR="00157931" w:rsidRPr="00157931">
        <w:rPr>
          <w:rFonts w:ascii="Cambria" w:eastAsiaTheme="minorHAnsi" w:hAnsi="Cambria" w:cstheme="minorBidi"/>
          <w:sz w:val="22"/>
          <w:szCs w:val="22"/>
        </w:rPr>
        <w:t>Trolles</w:t>
      </w:r>
      <w:proofErr w:type="spellEnd"/>
      <w:r w:rsidR="00157931" w:rsidRPr="00157931">
        <w:rPr>
          <w:rFonts w:ascii="Cambria" w:eastAsiaTheme="minorHAnsi" w:hAnsi="Cambria" w:cstheme="minorBidi"/>
          <w:sz w:val="22"/>
          <w:szCs w:val="22"/>
        </w:rPr>
        <w:t xml:space="preserve"> School in Denmark to teach students resiliency through art and folklore.  See news article: </w:t>
      </w:r>
      <w:hyperlink r:id="rId216" w:history="1">
        <w:r w:rsidR="00157931" w:rsidRPr="00157931">
          <w:rPr>
            <w:rFonts w:ascii="Cambria" w:eastAsiaTheme="minorHAnsi" w:hAnsi="Cambria" w:cstheme="minorBidi"/>
            <w:color w:val="0000FF" w:themeColor="hyperlink"/>
            <w:sz w:val="22"/>
            <w:szCs w:val="22"/>
            <w:u w:val="single"/>
          </w:rPr>
          <w:t>http://mtsunews.com/scandinavian-folktale-inspires-mtsu-art-exhibit/</w:t>
        </w:r>
      </w:hyperlink>
      <w:r>
        <w:rPr>
          <w:rFonts w:ascii="Cambria" w:eastAsiaTheme="minorHAnsi" w:hAnsi="Cambria" w:cstheme="minorBidi"/>
          <w:color w:val="0000FF" w:themeColor="hyperlink"/>
          <w:sz w:val="22"/>
          <w:szCs w:val="22"/>
          <w:u w:val="single"/>
        </w:rPr>
        <w:t>.</w:t>
      </w:r>
    </w:p>
    <w:p w14:paraId="08DED543" w14:textId="77777777" w:rsidR="0042542C" w:rsidRPr="00157931" w:rsidRDefault="0042542C" w:rsidP="00157931">
      <w:pPr>
        <w:widowControl/>
        <w:autoSpaceDE/>
        <w:autoSpaceDN/>
        <w:adjustRightInd/>
        <w:spacing w:after="200" w:line="276" w:lineRule="auto"/>
        <w:rPr>
          <w:rFonts w:ascii="Cambria" w:eastAsiaTheme="minorHAnsi" w:hAnsi="Cambria" w:cstheme="minorBidi"/>
          <w:sz w:val="22"/>
          <w:szCs w:val="22"/>
        </w:rPr>
      </w:pPr>
    </w:p>
    <w:p w14:paraId="67A826C2"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t xml:space="preserve">What actions have you taken since the last classification to deepen and improve partnership practices and relationships—in initiating, sustaining, and assessing partnerships? How did these practices encourage authentic collaboration and reciprocity with community partners? (Word limit: </w:t>
      </w:r>
      <w:r w:rsidRPr="00157931">
        <w:rPr>
          <w:rFonts w:ascii="Cambria" w:eastAsiaTheme="minorHAnsi" w:hAnsi="Cambria" w:cstheme="minorBidi"/>
          <w:b/>
        </w:rPr>
        <w:t>500</w:t>
      </w:r>
      <w:r w:rsidRPr="00157931">
        <w:rPr>
          <w:rFonts w:ascii="Cambria" w:eastAsiaTheme="minorHAnsi" w:hAnsi="Cambria" w:cstheme="minorBidi"/>
        </w:rPr>
        <w:t>)</w:t>
      </w:r>
    </w:p>
    <w:p w14:paraId="38E3BBE4" w14:textId="77777777" w:rsidR="00E64D09" w:rsidRDefault="00E64D09" w:rsidP="00157931">
      <w:pPr>
        <w:widowControl/>
        <w:autoSpaceDE/>
        <w:autoSpaceDN/>
        <w:adjustRightInd/>
        <w:rPr>
          <w:rFonts w:ascii="Cambria" w:eastAsiaTheme="minorHAnsi" w:hAnsi="Cambria" w:cstheme="minorBidi"/>
          <w:sz w:val="22"/>
          <w:szCs w:val="22"/>
        </w:rPr>
      </w:pPr>
    </w:p>
    <w:p w14:paraId="13ABE463"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MTSU’s improvement in partnership practices has been two-fold: improvements in the internal operational infrastructure and processes of partnership building and the extension and leveraging of collaborative relationships to sustain and institutionalize partnership outcomes. </w:t>
      </w:r>
    </w:p>
    <w:p w14:paraId="4465532D"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7E34BB70"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Operationally, the University has established a central partnership reporting database (See link:                            </w:t>
      </w:r>
      <w:hyperlink r:id="rId217" w:history="1">
        <w:r w:rsidRPr="00157931">
          <w:rPr>
            <w:rFonts w:ascii="Cambria" w:eastAsiaTheme="majorEastAsia" w:hAnsi="Cambria" w:cstheme="minorBidi"/>
            <w:color w:val="0000FF" w:themeColor="hyperlink"/>
            <w:sz w:val="22"/>
            <w:szCs w:val="22"/>
            <w:u w:val="single"/>
          </w:rPr>
          <w:t>http://www.cbisaonline.com/mtsu_6032</w:t>
        </w:r>
      </w:hyperlink>
      <w:r w:rsidRPr="00157931">
        <w:rPr>
          <w:rFonts w:ascii="Cambria" w:eastAsiaTheme="minorHAnsi" w:hAnsi="Cambria" w:cstheme="minorBidi"/>
          <w:sz w:val="22"/>
          <w:szCs w:val="22"/>
        </w:rPr>
        <w:t xml:space="preserve">), developed partnership agreement templates and </w:t>
      </w:r>
      <w:r w:rsidRPr="00157931">
        <w:rPr>
          <w:rFonts w:ascii="Cambria" w:eastAsiaTheme="minorHAnsi" w:hAnsi="Cambria" w:cstheme="minorBidi"/>
          <w:sz w:val="22"/>
          <w:szCs w:val="22"/>
        </w:rPr>
        <w:lastRenderedPageBreak/>
        <w:t xml:space="preserve">processes </w:t>
      </w:r>
      <w:r w:rsidRPr="00332AE0">
        <w:rPr>
          <w:rFonts w:ascii="Cambria" w:eastAsiaTheme="minorHAnsi" w:hAnsi="Cambria" w:cstheme="minorBidi"/>
          <w:color w:val="FF0000"/>
          <w:sz w:val="22"/>
          <w:szCs w:val="22"/>
        </w:rPr>
        <w:t xml:space="preserve">(See </w:t>
      </w:r>
      <w:proofErr w:type="spellStart"/>
      <w:r w:rsidRPr="00332AE0">
        <w:rPr>
          <w:rFonts w:ascii="Cambria" w:eastAsiaTheme="minorHAnsi" w:hAnsi="Cambria" w:cstheme="minorBidi"/>
          <w:color w:val="FF0000"/>
          <w:sz w:val="22"/>
          <w:szCs w:val="22"/>
        </w:rPr>
        <w:t>MTSource</w:t>
      </w:r>
      <w:proofErr w:type="spellEnd"/>
      <w:r w:rsidRPr="00332AE0">
        <w:rPr>
          <w:rFonts w:ascii="Cambria" w:eastAsiaTheme="minorHAnsi" w:hAnsi="Cambria" w:cstheme="minorBidi"/>
          <w:color w:val="FF0000"/>
          <w:sz w:val="22"/>
          <w:szCs w:val="22"/>
        </w:rPr>
        <w:t xml:space="preserve"> link:                           ), </w:t>
      </w:r>
      <w:r w:rsidRPr="00157931">
        <w:rPr>
          <w:rFonts w:ascii="Cambria" w:eastAsiaTheme="minorHAnsi" w:hAnsi="Cambria" w:cstheme="minorBidi"/>
          <w:sz w:val="22"/>
          <w:szCs w:val="22"/>
        </w:rPr>
        <w:t xml:space="preserve">organized advisory boards at the institutional, college and department levels (See selected advisory board links: </w:t>
      </w:r>
      <w:hyperlink r:id="rId218" w:history="1">
        <w:r w:rsidRPr="00157931">
          <w:rPr>
            <w:rFonts w:ascii="Cambria" w:eastAsiaTheme="minorHAnsi" w:hAnsi="Cambria" w:cstheme="minorBidi"/>
            <w:color w:val="0000FF" w:themeColor="hyperlink"/>
            <w:sz w:val="22"/>
            <w:szCs w:val="22"/>
            <w:u w:val="single"/>
          </w:rPr>
          <w:t>http://mtsu.edu/business/prof_advisory.php</w:t>
        </w:r>
      </w:hyperlink>
      <w:r w:rsidRPr="00157931">
        <w:rPr>
          <w:rFonts w:ascii="Cambria" w:eastAsiaTheme="minorHAnsi" w:hAnsi="Cambria" w:cstheme="minorBidi"/>
          <w:sz w:val="22"/>
          <w:szCs w:val="22"/>
        </w:rPr>
        <w:t xml:space="preserve"> and </w:t>
      </w:r>
      <w:hyperlink r:id="rId219" w:history="1">
        <w:r w:rsidRPr="00157931">
          <w:rPr>
            <w:rFonts w:ascii="Cambria" w:eastAsiaTheme="minorHAnsi" w:hAnsi="Cambria" w:cstheme="minorBidi"/>
            <w:color w:val="0000FF" w:themeColor="hyperlink"/>
            <w:sz w:val="22"/>
            <w:szCs w:val="22"/>
            <w:u w:val="single"/>
          </w:rPr>
          <w:t>http://www.mtsu.edu/et/adv_board.php</w:t>
        </w:r>
      </w:hyperlink>
      <w:r w:rsidRPr="00157931">
        <w:rPr>
          <w:rFonts w:ascii="Cambria" w:eastAsiaTheme="minorHAnsi" w:hAnsi="Cambria" w:cstheme="minorBidi"/>
          <w:sz w:val="22"/>
          <w:szCs w:val="22"/>
        </w:rPr>
        <w:t xml:space="preserve">),   implemented a campus-wide Events Calendar to inform the University’s various constituencies (See link: </w:t>
      </w:r>
      <w:hyperlink r:id="rId220" w:history="1">
        <w:r w:rsidRPr="00157931">
          <w:rPr>
            <w:rFonts w:ascii="Cambria" w:eastAsiaTheme="minorHAnsi" w:hAnsi="Cambria" w:cstheme="minorBidi"/>
            <w:color w:val="0000FF" w:themeColor="hyperlink"/>
            <w:sz w:val="22"/>
            <w:szCs w:val="22"/>
            <w:u w:val="single"/>
          </w:rPr>
          <w:t>http://www.mtsu.edu/calendar/</w:t>
        </w:r>
      </w:hyperlink>
      <w:r w:rsidRPr="00157931">
        <w:rPr>
          <w:rFonts w:ascii="Cambria" w:eastAsiaTheme="minorHAnsi" w:hAnsi="Cambria" w:cstheme="minorBidi"/>
          <w:sz w:val="22"/>
          <w:szCs w:val="22"/>
        </w:rPr>
        <w:t>), and created channels to generate applied learning opportunities for students aligned with economic and workforce needs, i.e., designated a half-time corporate partnerships position to support partnership development.</w:t>
      </w:r>
    </w:p>
    <w:p w14:paraId="4807AC93"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69746B07"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The University has moved toward institutionalizing partnership outcomes built on strategic collaborations with its partners. The creation of the Heritage Center of Murfreesboro and Rutherford County is a prime example.  Responding to a community initiative to establish a heritage venue to anchor the City of Murfreesboro’s historic center, the MTSU Center for Historic Preservation (CHP), a research and public service institute, worked collaboratively with strategic partners, including the Tennessee Civil War National Heritage Area, Main Street Murfreesboro, the City of Murfreesboro, and Rutherford County Government to create the</w:t>
      </w:r>
      <w:r w:rsidR="00995089">
        <w:rPr>
          <w:rFonts w:ascii="Cambria" w:eastAsiaTheme="minorHAnsi" w:hAnsi="Cambria" w:cstheme="minorBidi"/>
          <w:sz w:val="22"/>
          <w:szCs w:val="22"/>
        </w:rPr>
        <w:t xml:space="preserve"> Heritage</w:t>
      </w:r>
      <w:r w:rsidRPr="00157931">
        <w:rPr>
          <w:rFonts w:ascii="Cambria" w:eastAsiaTheme="minorHAnsi" w:hAnsi="Cambria" w:cstheme="minorBidi"/>
          <w:sz w:val="22"/>
          <w:szCs w:val="22"/>
        </w:rPr>
        <w:t xml:space="preserve"> Center. An innovative project, the Center is a heritage venue </w:t>
      </w:r>
      <w:r w:rsidR="00172425">
        <w:rPr>
          <w:rFonts w:ascii="Cambria" w:eastAsiaTheme="minorHAnsi" w:hAnsi="Cambria" w:cstheme="minorBidi"/>
          <w:sz w:val="22"/>
          <w:szCs w:val="22"/>
        </w:rPr>
        <w:t xml:space="preserve">and </w:t>
      </w:r>
      <w:r w:rsidRPr="00157931">
        <w:rPr>
          <w:rFonts w:ascii="Cambria" w:eastAsiaTheme="minorHAnsi" w:hAnsi="Cambria" w:cstheme="minorBidi"/>
          <w:sz w:val="22"/>
          <w:szCs w:val="22"/>
        </w:rPr>
        <w:t xml:space="preserve">a real-world lab for MTSU undergraduate and graduate students to learn how heritage development is put into practice on a daily basis.  Through exhibits, guided tours, and programs, CHP staff and MTSU students tell Murfreesboro’s history as a Civil War battlefield and occupied city. They, along with partner sponsors, work to create exhibits about local music, information about the county’s many National Register properties, and the Civil War history of the area among others. The Center also serves both as a meeting location for local and regional civic groups, including planning meetings from state agencies and from the Smithsonian Institution, and as an orientation center directing visitors to historic and cultural sites, resources, and events throughout the county.  The Heritage Center, over the course of five years under the umbrella of the CHP, has become a strong educational, social, cultural, and economic working-collaboration supported and sustained by multiple partners. See </w:t>
      </w:r>
      <w:hyperlink r:id="rId221" w:history="1">
        <w:r w:rsidRPr="00157931">
          <w:rPr>
            <w:rFonts w:ascii="Cambria" w:eastAsiaTheme="minorHAnsi" w:hAnsi="Cambria" w:cstheme="minorBidi"/>
            <w:color w:val="0000FF" w:themeColor="hyperlink"/>
            <w:sz w:val="22"/>
            <w:szCs w:val="22"/>
            <w:u w:val="single"/>
          </w:rPr>
          <w:t>http://www.hcmrc.org/About%20Us</w:t>
        </w:r>
      </w:hyperlink>
      <w:r w:rsidRPr="00157931">
        <w:rPr>
          <w:rFonts w:ascii="Cambria" w:eastAsiaTheme="minorHAnsi" w:hAnsi="Cambria" w:cstheme="minorBidi"/>
          <w:sz w:val="22"/>
          <w:szCs w:val="22"/>
        </w:rPr>
        <w:t xml:space="preserve">. </w:t>
      </w:r>
    </w:p>
    <w:p w14:paraId="323ACD67"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14E6A470"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t xml:space="preserve">How are partnerships assessed, what have you learned from your assessments since your last classification, and how is assessment data shared? (Word limit: </w:t>
      </w:r>
      <w:r w:rsidRPr="00157931">
        <w:rPr>
          <w:rFonts w:ascii="Cambria" w:eastAsiaTheme="minorHAnsi" w:hAnsi="Cambria" w:cstheme="minorBidi"/>
          <w:b/>
        </w:rPr>
        <w:t>500</w:t>
      </w:r>
      <w:r w:rsidRPr="00157931">
        <w:rPr>
          <w:rFonts w:ascii="Cambria" w:eastAsiaTheme="minorHAnsi" w:hAnsi="Cambria" w:cstheme="minorBidi"/>
        </w:rPr>
        <w:t>)</w:t>
      </w:r>
    </w:p>
    <w:p w14:paraId="6F3F231E"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Partnerships are assessed via the planning processes of the University. Specifically, progress toward the strategies and objectives under the goals of the Academic Master Plan, 2007-2017 (AMP) are reviewed annually, including those under Goal 3: Promote partnerships and public service to enhance education, social, cultural, and economic well-being. (See link: </w:t>
      </w:r>
      <w:hyperlink r:id="rId222" w:anchor="page=22" w:history="1">
        <w:r w:rsidRPr="00157931">
          <w:rPr>
            <w:rFonts w:ascii="Cambria" w:eastAsiaTheme="minorHAnsi" w:hAnsi="Cambria" w:cstheme="minorBidi"/>
            <w:color w:val="0000FF" w:themeColor="hyperlink"/>
            <w:sz w:val="22"/>
            <w:szCs w:val="22"/>
            <w:u w:val="single"/>
          </w:rPr>
          <w:t>http://www.mtsu.edu/provost/masterplan/amp.pdf#page=22</w:t>
        </w:r>
      </w:hyperlink>
      <w:r w:rsidRPr="00157931">
        <w:rPr>
          <w:rFonts w:ascii="Cambria" w:eastAsiaTheme="minorHAnsi" w:hAnsi="Cambria" w:cstheme="minorBidi"/>
          <w:sz w:val="22"/>
          <w:szCs w:val="22"/>
        </w:rPr>
        <w:t>) .  The progress results are shared campus-wide via the AMP Update, 2007-2017 (See link:</w:t>
      </w:r>
      <w:r w:rsidRPr="00157931">
        <w:rPr>
          <w:rFonts w:asciiTheme="minorHAnsi" w:eastAsiaTheme="minorHAnsi" w:hAnsiTheme="minorHAnsi" w:cstheme="minorBidi"/>
          <w:sz w:val="22"/>
          <w:szCs w:val="22"/>
        </w:rPr>
        <w:t xml:space="preserve"> </w:t>
      </w:r>
      <w:hyperlink r:id="rId223" w:anchor="page=16" w:history="1">
        <w:r w:rsidRPr="00157931">
          <w:rPr>
            <w:rFonts w:ascii="Cambria" w:eastAsiaTheme="minorHAnsi" w:hAnsi="Cambria" w:cstheme="minorBidi"/>
            <w:color w:val="0000FF" w:themeColor="hyperlink"/>
            <w:sz w:val="22"/>
            <w:szCs w:val="22"/>
            <w:u w:val="single"/>
          </w:rPr>
          <w:t>http://www.mtsu.edu/provost/AMP12-13.pdf#page=16</w:t>
        </w:r>
      </w:hyperlink>
      <w:r w:rsidRPr="00157931">
        <w:rPr>
          <w:rFonts w:ascii="Cambria" w:eastAsiaTheme="minorHAnsi" w:hAnsi="Cambria" w:cstheme="minorBidi"/>
          <w:sz w:val="22"/>
          <w:szCs w:val="22"/>
        </w:rPr>
        <w:t xml:space="preserve">).  The annual updates provide an implementation mapping of successes and assure that partnership development remains a primary focus. Partnership assessment is also central to continuous improvement processes for academic departments and colleges. Continuous improvement reports are reviewed annually via the University’s institutional effectiveness processes. (See institutional effectiveness achievement reports (IEARs) in Tk20: </w:t>
      </w:r>
      <w:hyperlink r:id="rId224" w:history="1">
        <w:r w:rsidRPr="00157931">
          <w:rPr>
            <w:rFonts w:ascii="Cambria" w:eastAsiaTheme="minorHAnsi" w:hAnsi="Cambria" w:cstheme="minorBidi"/>
            <w:color w:val="0000FF" w:themeColor="hyperlink"/>
            <w:sz w:val="22"/>
            <w:szCs w:val="22"/>
            <w:u w:val="single"/>
          </w:rPr>
          <w:t>https://cwmtsu.tk20.com/campustoolshighered/klogin_body.do</w:t>
        </w:r>
      </w:hyperlink>
      <w:r w:rsidRPr="00157931">
        <w:rPr>
          <w:rFonts w:ascii="Cambria" w:eastAsiaTheme="minorHAnsi" w:hAnsi="Cambria" w:cstheme="minorBidi"/>
          <w:sz w:val="22"/>
          <w:szCs w:val="22"/>
        </w:rPr>
        <w:t xml:space="preserve">  and MTSU IE Timeline:</w:t>
      </w:r>
      <w:r w:rsidRPr="00157931">
        <w:rPr>
          <w:rFonts w:asciiTheme="minorHAnsi" w:eastAsiaTheme="minorHAnsi" w:hAnsiTheme="minorHAnsi" w:cstheme="minorBidi"/>
          <w:sz w:val="22"/>
          <w:szCs w:val="22"/>
        </w:rPr>
        <w:t xml:space="preserve"> </w:t>
      </w:r>
      <w:hyperlink r:id="rId225" w:history="1">
        <w:r w:rsidRPr="00157931">
          <w:rPr>
            <w:rFonts w:ascii="Cambria" w:eastAsiaTheme="minorHAnsi" w:hAnsi="Cambria" w:cstheme="minorBidi"/>
            <w:color w:val="0000FF" w:themeColor="hyperlink"/>
            <w:sz w:val="22"/>
            <w:szCs w:val="22"/>
            <w:u w:val="single"/>
          </w:rPr>
          <w:t>http://www.mtsu.edu/iepr/docs/IEA_Timeline.pdf</w:t>
        </w:r>
      </w:hyperlink>
      <w:r w:rsidRPr="00157931">
        <w:rPr>
          <w:rFonts w:ascii="Cambria" w:eastAsiaTheme="minorHAnsi" w:hAnsi="Cambria" w:cstheme="minorBidi"/>
          <w:sz w:val="22"/>
          <w:szCs w:val="22"/>
        </w:rPr>
        <w:t xml:space="preserve"> and IE Review and Budget Cycle:                                   </w:t>
      </w:r>
      <w:hyperlink r:id="rId226" w:history="1">
        <w:r w:rsidRPr="00157931">
          <w:rPr>
            <w:rFonts w:ascii="Cambria" w:eastAsiaTheme="minorHAnsi" w:hAnsi="Cambria" w:cstheme="minorBidi"/>
            <w:color w:val="0000FF" w:themeColor="hyperlink"/>
            <w:sz w:val="22"/>
            <w:szCs w:val="22"/>
            <w:u w:val="single"/>
          </w:rPr>
          <w:t>http://www.mtsu.edu/sacs/ieloop.pdf</w:t>
        </w:r>
      </w:hyperlink>
      <w:r w:rsidRPr="00157931">
        <w:rPr>
          <w:rFonts w:ascii="Cambria" w:eastAsiaTheme="minorHAnsi" w:hAnsi="Cambria" w:cstheme="minorBidi"/>
          <w:sz w:val="22"/>
          <w:szCs w:val="22"/>
        </w:rPr>
        <w:t xml:space="preserve">).   Advisory councils/boards also provide on-going assessment related to partnerships, providing feedback, guidance and support for mutually defined goals and projects. </w:t>
      </w:r>
    </w:p>
    <w:p w14:paraId="64332C35"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1A33E644"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Selected examples</w:t>
      </w:r>
    </w:p>
    <w:p w14:paraId="54157F97"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lastRenderedPageBreak/>
        <w:tab/>
      </w:r>
    </w:p>
    <w:p w14:paraId="57CCA93B"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Department of Accounting</w:t>
      </w:r>
    </w:p>
    <w:p w14:paraId="6185336B" w14:textId="77777777" w:rsidR="00157931" w:rsidRPr="00DC012C" w:rsidRDefault="00157931" w:rsidP="00157931">
      <w:pPr>
        <w:widowControl/>
        <w:autoSpaceDE/>
        <w:autoSpaceDN/>
        <w:adjustRightInd/>
        <w:rPr>
          <w:rFonts w:ascii="Cambria" w:eastAsiaTheme="minorHAnsi" w:hAnsi="Cambria" w:cstheme="minorBidi"/>
          <w:color w:val="FF0000"/>
          <w:sz w:val="22"/>
          <w:szCs w:val="22"/>
        </w:rPr>
      </w:pPr>
      <w:r w:rsidRPr="00157931">
        <w:rPr>
          <w:rFonts w:ascii="Cambria" w:eastAsiaTheme="minorHAnsi" w:hAnsi="Cambria" w:cstheme="minorBidi"/>
          <w:sz w:val="22"/>
          <w:szCs w:val="22"/>
        </w:rPr>
        <w:tab/>
      </w:r>
      <w:r w:rsidRPr="00DC012C">
        <w:rPr>
          <w:rFonts w:ascii="Cambria" w:eastAsiaTheme="minorHAnsi" w:hAnsi="Cambria" w:cstheme="minorBidi"/>
          <w:color w:val="FF0000"/>
          <w:sz w:val="22"/>
          <w:szCs w:val="22"/>
        </w:rPr>
        <w:t>IEAR:</w:t>
      </w:r>
    </w:p>
    <w:p w14:paraId="4E127ACB"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ab/>
        <w:t xml:space="preserve">Advisory Board: </w:t>
      </w:r>
      <w:hyperlink r:id="rId227" w:history="1">
        <w:r w:rsidRPr="00157931">
          <w:rPr>
            <w:rFonts w:ascii="Cambria" w:eastAsiaTheme="minorHAnsi" w:hAnsi="Cambria" w:cstheme="minorBidi"/>
            <w:color w:val="0000FF" w:themeColor="hyperlink"/>
            <w:sz w:val="22"/>
            <w:szCs w:val="22"/>
            <w:u w:val="single"/>
          </w:rPr>
          <w:t>http://www.mtsu.edu/accounting/advboard.php</w:t>
        </w:r>
      </w:hyperlink>
    </w:p>
    <w:p w14:paraId="35FD9F4E"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5DD539D8"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Department of Concrete Industry Management </w:t>
      </w:r>
    </w:p>
    <w:p w14:paraId="5818EA62" w14:textId="77777777" w:rsidR="00157931" w:rsidRPr="00DC012C" w:rsidRDefault="00157931" w:rsidP="00157931">
      <w:pPr>
        <w:widowControl/>
        <w:autoSpaceDE/>
        <w:autoSpaceDN/>
        <w:adjustRightInd/>
        <w:rPr>
          <w:rFonts w:ascii="Cambria" w:eastAsiaTheme="minorHAnsi" w:hAnsi="Cambria" w:cstheme="minorBidi"/>
          <w:color w:val="FF0000"/>
          <w:sz w:val="22"/>
          <w:szCs w:val="22"/>
        </w:rPr>
      </w:pPr>
      <w:r w:rsidRPr="00157931">
        <w:rPr>
          <w:rFonts w:ascii="Cambria" w:eastAsiaTheme="minorHAnsi" w:hAnsi="Cambria" w:cstheme="minorBidi"/>
          <w:sz w:val="22"/>
          <w:szCs w:val="22"/>
        </w:rPr>
        <w:tab/>
      </w:r>
      <w:r w:rsidRPr="00DC012C">
        <w:rPr>
          <w:rFonts w:ascii="Cambria" w:eastAsiaTheme="minorHAnsi" w:hAnsi="Cambria" w:cstheme="minorBidi"/>
          <w:color w:val="FF0000"/>
          <w:sz w:val="22"/>
          <w:szCs w:val="22"/>
        </w:rPr>
        <w:t xml:space="preserve">IEAR: </w:t>
      </w:r>
    </w:p>
    <w:p w14:paraId="4EE4A66A" w14:textId="77777777" w:rsidR="00157931" w:rsidRPr="00157931" w:rsidRDefault="00157931" w:rsidP="00157931">
      <w:pPr>
        <w:widowControl/>
        <w:autoSpaceDE/>
        <w:autoSpaceDN/>
        <w:adjustRightInd/>
        <w:rPr>
          <w:rFonts w:ascii="Cambria" w:eastAsiaTheme="minorHAnsi" w:hAnsi="Cambria" w:cstheme="minorBidi"/>
          <w:b/>
          <w:sz w:val="22"/>
          <w:szCs w:val="22"/>
        </w:rPr>
      </w:pPr>
      <w:r w:rsidRPr="00157931">
        <w:rPr>
          <w:rFonts w:ascii="Cambria" w:eastAsiaTheme="minorHAnsi" w:hAnsi="Cambria" w:cstheme="minorBidi"/>
          <w:sz w:val="22"/>
          <w:szCs w:val="22"/>
        </w:rPr>
        <w:tab/>
        <w:t xml:space="preserve">Executive Advisory Council: </w:t>
      </w:r>
      <w:hyperlink r:id="rId228" w:history="1">
        <w:r w:rsidRPr="00157931">
          <w:rPr>
            <w:rFonts w:ascii="Cambria" w:eastAsiaTheme="minorHAnsi" w:hAnsi="Cambria" w:cstheme="minorBidi"/>
            <w:color w:val="0000FF" w:themeColor="hyperlink"/>
            <w:sz w:val="22"/>
            <w:szCs w:val="22"/>
            <w:u w:val="single"/>
          </w:rPr>
          <w:t>http://www.mtsucim.com/sponsors/executive-advisory-council/</w:t>
        </w:r>
      </w:hyperlink>
    </w:p>
    <w:p w14:paraId="34D1112B"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b/>
          <w:sz w:val="22"/>
          <w:szCs w:val="22"/>
        </w:rPr>
        <w:tab/>
      </w:r>
      <w:r w:rsidRPr="00157931">
        <w:rPr>
          <w:rFonts w:ascii="Cambria" w:eastAsiaTheme="minorHAnsi" w:hAnsi="Cambria" w:cstheme="minorBidi"/>
          <w:sz w:val="22"/>
          <w:szCs w:val="22"/>
        </w:rPr>
        <w:t xml:space="preserve">Sponsors: </w:t>
      </w:r>
      <w:hyperlink r:id="rId229" w:history="1">
        <w:r w:rsidRPr="00157931">
          <w:rPr>
            <w:rFonts w:ascii="Cambria" w:eastAsiaTheme="minorHAnsi" w:hAnsi="Cambria" w:cstheme="minorBidi"/>
            <w:color w:val="0000FF" w:themeColor="hyperlink"/>
            <w:sz w:val="22"/>
            <w:szCs w:val="22"/>
            <w:u w:val="single"/>
          </w:rPr>
          <w:t>http://www.mtsucim.com/sponsors/</w:t>
        </w:r>
      </w:hyperlink>
    </w:p>
    <w:p w14:paraId="538C5E3C"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4B0805CD"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College of Mass Communication</w:t>
      </w:r>
    </w:p>
    <w:p w14:paraId="0DD379CB" w14:textId="77777777" w:rsidR="00157931" w:rsidRPr="00DC012C" w:rsidRDefault="00157931" w:rsidP="00157931">
      <w:pPr>
        <w:widowControl/>
        <w:autoSpaceDE/>
        <w:autoSpaceDN/>
        <w:adjustRightInd/>
        <w:rPr>
          <w:rFonts w:ascii="Cambria" w:eastAsiaTheme="minorHAnsi" w:hAnsi="Cambria" w:cstheme="minorBidi"/>
          <w:color w:val="FF0000"/>
          <w:sz w:val="22"/>
          <w:szCs w:val="22"/>
        </w:rPr>
      </w:pPr>
      <w:r w:rsidRPr="00157931">
        <w:rPr>
          <w:rFonts w:ascii="Cambria" w:eastAsiaTheme="minorHAnsi" w:hAnsi="Cambria" w:cstheme="minorBidi"/>
          <w:sz w:val="22"/>
          <w:szCs w:val="22"/>
        </w:rPr>
        <w:tab/>
      </w:r>
      <w:r w:rsidRPr="00DC012C">
        <w:rPr>
          <w:rFonts w:ascii="Cambria" w:eastAsiaTheme="minorHAnsi" w:hAnsi="Cambria" w:cstheme="minorBidi"/>
          <w:color w:val="FF0000"/>
          <w:sz w:val="22"/>
          <w:szCs w:val="22"/>
        </w:rPr>
        <w:t>IEAR:</w:t>
      </w:r>
    </w:p>
    <w:p w14:paraId="04F41EF1"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ab/>
        <w:t xml:space="preserve">Board of Professional Advisors: </w:t>
      </w:r>
      <w:hyperlink r:id="rId230" w:history="1">
        <w:r w:rsidRPr="00157931">
          <w:rPr>
            <w:rFonts w:ascii="Cambria" w:eastAsiaTheme="minorHAnsi" w:hAnsi="Cambria" w:cstheme="minorBidi"/>
            <w:color w:val="0000FF" w:themeColor="hyperlink"/>
            <w:sz w:val="22"/>
            <w:szCs w:val="22"/>
            <w:u w:val="single"/>
          </w:rPr>
          <w:t>http://www.mtsu.edu/masscomm/visboard/index.php</w:t>
        </w:r>
      </w:hyperlink>
    </w:p>
    <w:p w14:paraId="2453ADE3"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3942A8FE"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College of Liberal Arts</w:t>
      </w:r>
    </w:p>
    <w:p w14:paraId="4D59F5B5" w14:textId="77777777" w:rsidR="00157931" w:rsidRPr="00DC012C" w:rsidRDefault="00157931" w:rsidP="00157931">
      <w:pPr>
        <w:widowControl/>
        <w:autoSpaceDE/>
        <w:autoSpaceDN/>
        <w:adjustRightInd/>
        <w:rPr>
          <w:rFonts w:ascii="Cambria" w:eastAsiaTheme="minorHAnsi" w:hAnsi="Cambria" w:cstheme="minorBidi"/>
          <w:color w:val="FF0000"/>
          <w:sz w:val="22"/>
          <w:szCs w:val="22"/>
        </w:rPr>
      </w:pPr>
      <w:r w:rsidRPr="00157931">
        <w:rPr>
          <w:rFonts w:ascii="Cambria" w:eastAsiaTheme="minorHAnsi" w:hAnsi="Cambria" w:cstheme="minorBidi"/>
          <w:sz w:val="22"/>
          <w:szCs w:val="22"/>
        </w:rPr>
        <w:tab/>
      </w:r>
      <w:r w:rsidRPr="00DC012C">
        <w:rPr>
          <w:rFonts w:ascii="Cambria" w:eastAsiaTheme="minorHAnsi" w:hAnsi="Cambria" w:cstheme="minorBidi"/>
          <w:color w:val="FF0000"/>
          <w:sz w:val="22"/>
          <w:szCs w:val="22"/>
        </w:rPr>
        <w:t xml:space="preserve">IEAR: </w:t>
      </w:r>
    </w:p>
    <w:p w14:paraId="0F340E01"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ab/>
        <w:t xml:space="preserve">Board Members: </w:t>
      </w:r>
      <w:hyperlink r:id="rId231" w:history="1">
        <w:r w:rsidRPr="00157931">
          <w:rPr>
            <w:rFonts w:ascii="Cambria" w:eastAsiaTheme="minorHAnsi" w:hAnsi="Cambria" w:cstheme="minorBidi"/>
            <w:color w:val="0000FF" w:themeColor="hyperlink"/>
            <w:sz w:val="22"/>
            <w:szCs w:val="22"/>
            <w:u w:val="single"/>
          </w:rPr>
          <w:t>http://www.mtsu.edu/liberalarts/boardmembers.php</w:t>
        </w:r>
      </w:hyperlink>
      <w:r w:rsidRPr="00157931">
        <w:rPr>
          <w:rFonts w:ascii="Cambria" w:eastAsiaTheme="minorHAnsi" w:hAnsi="Cambria" w:cstheme="minorBidi"/>
          <w:sz w:val="22"/>
          <w:szCs w:val="22"/>
        </w:rPr>
        <w:t xml:space="preserve"> </w:t>
      </w:r>
    </w:p>
    <w:p w14:paraId="5B09E965"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264BA7E7" w14:textId="77777777" w:rsidR="00157931" w:rsidRPr="00157931" w:rsidRDefault="00157931" w:rsidP="00157931">
      <w:pPr>
        <w:widowControl/>
        <w:autoSpaceDE/>
        <w:autoSpaceDN/>
        <w:adjustRightInd/>
        <w:rPr>
          <w:rFonts w:ascii="Cambria" w:eastAsiaTheme="minorHAnsi" w:hAnsi="Cambria" w:cstheme="minorBidi"/>
          <w:b/>
          <w:bCs/>
          <w:sz w:val="22"/>
          <w:szCs w:val="22"/>
        </w:rPr>
      </w:pPr>
      <w:r w:rsidRPr="00157931">
        <w:rPr>
          <w:rFonts w:ascii="Cambria" w:eastAsiaTheme="minorHAnsi" w:hAnsi="Cambria" w:cstheme="minorBidi"/>
          <w:sz w:val="22"/>
          <w:szCs w:val="22"/>
        </w:rPr>
        <w:t xml:space="preserve">The Office of Experiential Learning (EXL) distributes an evaluation form to all EXL partners to solicit their feedback related to the performance of students who participate in experiential learning with the partner. The Director of the EXL program reviews the evaluations and shares them with EXL faculty participating in the program as well as the faculty member’s department chair to help determine partnership satisfaction with performance. See evaluation form here:    See sample coop partner evaluation: </w:t>
      </w:r>
      <w:hyperlink r:id="rId232" w:history="1">
        <w:r w:rsidRPr="00157931">
          <w:rPr>
            <w:rFonts w:ascii="Cambria" w:eastAsiaTheme="minorHAnsi" w:hAnsi="Cambria" w:cstheme="minorBidi"/>
            <w:color w:val="0000FF" w:themeColor="hyperlink"/>
            <w:sz w:val="22"/>
            <w:szCs w:val="22"/>
            <w:u w:val="single"/>
          </w:rPr>
          <w:t>http://www.mtsu.edu/sacs/pfr/Exhibit%2017%20Employer%20Community%20Supervisor%20Survey%20Final.pdf</w:t>
        </w:r>
      </w:hyperlink>
      <w:r w:rsidRPr="00157931">
        <w:rPr>
          <w:rFonts w:ascii="Cambria" w:eastAsiaTheme="minorHAnsi" w:hAnsi="Cambria" w:cstheme="minorBidi"/>
          <w:sz w:val="22"/>
          <w:szCs w:val="22"/>
        </w:rPr>
        <w:t>.  Feedback is also gathered through regular agency/organization meetings between MTSU faculty and staff and partnering agencies/organizations.</w:t>
      </w:r>
    </w:p>
    <w:p w14:paraId="3F750516" w14:textId="77777777" w:rsidR="00157931" w:rsidRPr="00157931" w:rsidRDefault="00157931" w:rsidP="00157931">
      <w:pPr>
        <w:widowControl/>
        <w:autoSpaceDE/>
        <w:autoSpaceDN/>
        <w:adjustRightInd/>
        <w:rPr>
          <w:rFonts w:ascii="Cambria" w:eastAsiaTheme="minorHAnsi" w:hAnsi="Cambria" w:cstheme="minorBidi"/>
          <w:b/>
          <w:bCs/>
          <w:sz w:val="22"/>
          <w:szCs w:val="22"/>
        </w:rPr>
      </w:pPr>
    </w:p>
    <w:p w14:paraId="0750F15D"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Selected examples of partnering agency feedback at the program level:</w:t>
      </w:r>
    </w:p>
    <w:p w14:paraId="4748447E"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3A786918"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r w:rsidRPr="00157931">
        <w:rPr>
          <w:rFonts w:ascii="Cambria" w:eastAsiaTheme="minorHAnsi" w:hAnsi="Cambria" w:cstheme="minorBidi"/>
          <w:sz w:val="22"/>
          <w:szCs w:val="22"/>
        </w:rPr>
        <w:t>“Very Special Arts Tennessee is very appreciative to partner with MTSU through EXL for student assistance.  Due to the fact that VSA Tennessee is a very small organization, there are many programs that it simply could not provide to young people with disabilities without the MTSU students who help both at the time of the events and beforehand on logistics. These students have allowed many opportunities for young people with disabilities.  In return, these programs have brought recognition to the young people, the MTSU students, VSA Tennessee, MTSU and the State of Tennessee.  Our work is heavily conn</w:t>
      </w:r>
      <w:r w:rsidR="00D83543">
        <w:rPr>
          <w:rFonts w:ascii="Cambria" w:eastAsiaTheme="minorHAnsi" w:hAnsi="Cambria" w:cstheme="minorBidi"/>
          <w:sz w:val="22"/>
          <w:szCs w:val="22"/>
        </w:rPr>
        <w:t>ected to the MTSU EXL program.”</w:t>
      </w:r>
    </w:p>
    <w:p w14:paraId="386496F6"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r w:rsidRPr="00157931">
        <w:rPr>
          <w:rFonts w:ascii="Cambria" w:eastAsiaTheme="minorHAnsi" w:hAnsi="Cambria" w:cstheme="minorBidi"/>
          <w:sz w:val="22"/>
          <w:szCs w:val="22"/>
        </w:rPr>
        <w:t xml:space="preserve"> “We have found the program to be a win-win for both of us. The students benefit from the real world experience they obtain and they add a refreshing youthful pers</w:t>
      </w:r>
      <w:r w:rsidR="00D83543">
        <w:rPr>
          <w:rFonts w:ascii="Cambria" w:eastAsiaTheme="minorHAnsi" w:hAnsi="Cambria" w:cstheme="minorBidi"/>
          <w:sz w:val="22"/>
          <w:szCs w:val="22"/>
        </w:rPr>
        <w:t>pective that we enjoy as well.”</w:t>
      </w:r>
    </w:p>
    <w:p w14:paraId="06001BA9"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r w:rsidRPr="00157931">
        <w:rPr>
          <w:rFonts w:ascii="Cambria" w:eastAsiaTheme="minorHAnsi" w:hAnsi="Cambria" w:cstheme="minorBidi"/>
          <w:sz w:val="22"/>
          <w:szCs w:val="22"/>
        </w:rPr>
        <w:t>“The volunteers have been a great help to us.  T</w:t>
      </w:r>
      <w:r w:rsidR="00D83543">
        <w:rPr>
          <w:rFonts w:ascii="Cambria" w:eastAsiaTheme="minorHAnsi" w:hAnsi="Cambria" w:cstheme="minorBidi"/>
          <w:sz w:val="22"/>
          <w:szCs w:val="22"/>
        </w:rPr>
        <w:t>hanks for having this program.”</w:t>
      </w:r>
    </w:p>
    <w:p w14:paraId="4D31D006"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r w:rsidRPr="00157931">
        <w:rPr>
          <w:rFonts w:ascii="Cambria" w:eastAsiaTheme="minorHAnsi" w:hAnsi="Cambria" w:cstheme="minorBidi"/>
          <w:sz w:val="22"/>
          <w:szCs w:val="22"/>
        </w:rPr>
        <w:t xml:space="preserve">“Absolutely one of the best partnerships for our residents… one-on-one, hands-on attention that they crave and the facility staff can’t provide. The students bring their lives into the Manor and the residents live through the students.  The program is so great for our residents.  Their professor prepares them so well, that they can just come in and interact with the residents being grumpy or </w:t>
      </w:r>
      <w:r w:rsidRPr="00157931">
        <w:rPr>
          <w:rFonts w:ascii="Cambria" w:eastAsiaTheme="minorHAnsi" w:hAnsi="Cambria" w:cstheme="minorBidi"/>
          <w:sz w:val="22"/>
          <w:szCs w:val="22"/>
        </w:rPr>
        <w:lastRenderedPageBreak/>
        <w:t>blunt.  Handle it with grace.  Class has been coming for 7 or 8 years.  From day 1, a great program….  Has really flourished….  This semester 28 students in the class.  Every semester at the end, we give presents to the students and the residents say something personal to the students.  The SRM director’s activities just aren’t the same as the students’ one on one attention.  SRM takes interns from this class and have hired students from the class.  We plan to keep the partnership as long as we can.”</w:t>
      </w:r>
    </w:p>
    <w:p w14:paraId="0B0667C6"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0FC7D87F"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00C93125"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t xml:space="preserve">How have faculty collaborated with community partners to produce scholarly products of benefit to the community that are representative of co-created knowledge between academics and community partners resulting from outreach and partnerships (e.g., technical reports, curriculum, research reports, policy reports, publications, etc.). Provide five examples of faculty scholarship conducted with partners for community benefit or to improve, critique, promote, or reflect on partnerships. Also, describe how this scholarship has been supported since your last classification. (Word limit: </w:t>
      </w:r>
      <w:r w:rsidRPr="00157931">
        <w:rPr>
          <w:rFonts w:ascii="Cambria" w:eastAsiaTheme="minorHAnsi" w:hAnsi="Cambria" w:cstheme="minorBidi"/>
          <w:b/>
        </w:rPr>
        <w:t>500</w:t>
      </w:r>
      <w:r w:rsidRPr="00157931">
        <w:rPr>
          <w:rFonts w:ascii="Cambria" w:eastAsiaTheme="minorHAnsi" w:hAnsi="Cambria" w:cstheme="minorBidi"/>
        </w:rPr>
        <w:t>)</w:t>
      </w:r>
    </w:p>
    <w:p w14:paraId="416F03FA" w14:textId="77777777" w:rsidR="00F3326D" w:rsidRDefault="00F3326D" w:rsidP="00157931">
      <w:pPr>
        <w:widowControl/>
        <w:autoSpaceDE/>
        <w:autoSpaceDN/>
        <w:adjustRightInd/>
        <w:rPr>
          <w:rFonts w:ascii="Cambria" w:eastAsiaTheme="minorHAnsi" w:hAnsi="Cambria" w:cstheme="minorBidi"/>
          <w:sz w:val="22"/>
          <w:szCs w:val="22"/>
        </w:rPr>
      </w:pPr>
    </w:p>
    <w:p w14:paraId="5AF855C0" w14:textId="77777777" w:rsidR="00157931" w:rsidRPr="00157931" w:rsidRDefault="00332DCC" w:rsidP="00157931">
      <w:pPr>
        <w:widowControl/>
        <w:autoSpaceDE/>
        <w:autoSpaceDN/>
        <w:adjustRightInd/>
        <w:rPr>
          <w:rFonts w:ascii="Cambria" w:eastAsiaTheme="minorHAnsi" w:hAnsi="Cambria" w:cstheme="minorBidi"/>
          <w:sz w:val="22"/>
          <w:szCs w:val="22"/>
        </w:rPr>
      </w:pPr>
      <w:r>
        <w:rPr>
          <w:rFonts w:ascii="Cambria" w:eastAsiaTheme="minorHAnsi" w:hAnsi="Cambria" w:cstheme="minorBidi"/>
          <w:sz w:val="22"/>
          <w:szCs w:val="22"/>
        </w:rPr>
        <w:t>F</w:t>
      </w:r>
      <w:r w:rsidR="00157931" w:rsidRPr="00157931">
        <w:rPr>
          <w:rFonts w:ascii="Cambria" w:eastAsiaTheme="minorHAnsi" w:hAnsi="Cambria" w:cstheme="minorBidi"/>
          <w:sz w:val="22"/>
          <w:szCs w:val="22"/>
        </w:rPr>
        <w:t>aculty scholarship conducted with partners for community benefit:</w:t>
      </w:r>
    </w:p>
    <w:p w14:paraId="03FE9A71"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5977A5E9" w14:textId="77777777" w:rsidR="00E85694" w:rsidRPr="00E85694" w:rsidRDefault="00E85694" w:rsidP="00E85694">
      <w:pPr>
        <w:widowControl/>
        <w:autoSpaceDE/>
        <w:autoSpaceDN/>
        <w:adjustRightInd/>
        <w:rPr>
          <w:rFonts w:ascii="Cambria" w:eastAsiaTheme="minorHAnsi" w:hAnsi="Cambria" w:cstheme="minorBidi"/>
          <w:sz w:val="22"/>
          <w:szCs w:val="22"/>
        </w:rPr>
      </w:pPr>
      <w:r w:rsidRPr="00E85694">
        <w:rPr>
          <w:rFonts w:ascii="Cambria" w:eastAsiaTheme="minorHAnsi" w:hAnsi="Cambria" w:cstheme="minorBidi"/>
          <w:sz w:val="22"/>
          <w:szCs w:val="22"/>
        </w:rPr>
        <w:t>The Center for Popu</w:t>
      </w:r>
      <w:bookmarkStart w:id="4" w:name="MusicSpringsHatch"/>
      <w:r>
        <w:rPr>
          <w:rFonts w:ascii="Cambria" w:eastAsiaTheme="minorHAnsi" w:hAnsi="Cambria" w:cstheme="minorBidi"/>
          <w:sz w:val="22"/>
          <w:szCs w:val="22"/>
        </w:rPr>
        <w:t>lar Music (CPM) in</w:t>
      </w:r>
      <w:r w:rsidRPr="00E85694">
        <w:rPr>
          <w:rFonts w:ascii="Cambria" w:eastAsiaTheme="minorHAnsi" w:hAnsi="Cambria" w:cstheme="minorBidi"/>
          <w:sz w:val="22"/>
          <w:szCs w:val="22"/>
        </w:rPr>
        <w:t xml:space="preserve"> partnership with the A</w:t>
      </w:r>
      <w:r>
        <w:rPr>
          <w:rFonts w:ascii="Cambria" w:eastAsiaTheme="minorHAnsi" w:hAnsi="Cambria" w:cstheme="minorBidi"/>
          <w:sz w:val="22"/>
          <w:szCs w:val="22"/>
        </w:rPr>
        <w:t>rts Center of Cannon County p</w:t>
      </w:r>
      <w:r w:rsidRPr="00E85694">
        <w:rPr>
          <w:rFonts w:ascii="Cambria" w:eastAsiaTheme="minorHAnsi" w:hAnsi="Cambria" w:cstheme="minorBidi"/>
          <w:sz w:val="22"/>
          <w:szCs w:val="22"/>
        </w:rPr>
        <w:t>roduce</w:t>
      </w:r>
      <w:r>
        <w:rPr>
          <w:rFonts w:ascii="Cambria" w:eastAsiaTheme="minorHAnsi" w:hAnsi="Cambria" w:cstheme="minorBidi"/>
          <w:sz w:val="22"/>
          <w:szCs w:val="22"/>
        </w:rPr>
        <w:t xml:space="preserve">d </w:t>
      </w:r>
      <w:proofErr w:type="spellStart"/>
      <w:r w:rsidRPr="00E85694">
        <w:rPr>
          <w:rFonts w:ascii="Cambria" w:eastAsiaTheme="minorHAnsi" w:hAnsi="Cambria" w:cstheme="minorBidi"/>
          <w:sz w:val="22"/>
          <w:szCs w:val="22"/>
        </w:rPr>
        <w:t>MusicSprings</w:t>
      </w:r>
      <w:proofErr w:type="spellEnd"/>
      <w:r w:rsidRPr="00E85694">
        <w:rPr>
          <w:rFonts w:ascii="Cambria" w:eastAsiaTheme="minorHAnsi" w:hAnsi="Cambria" w:cstheme="minorBidi"/>
          <w:sz w:val="22"/>
          <w:szCs w:val="22"/>
        </w:rPr>
        <w:t xml:space="preserve"> - Southern Music Sources</w:t>
      </w:r>
      <w:bookmarkEnd w:id="4"/>
      <w:r>
        <w:rPr>
          <w:rFonts w:ascii="Cambria" w:eastAsiaTheme="minorHAnsi" w:hAnsi="Cambria" w:cstheme="minorBidi"/>
          <w:sz w:val="22"/>
          <w:szCs w:val="22"/>
        </w:rPr>
        <w:t xml:space="preserve">, </w:t>
      </w:r>
      <w:r w:rsidRPr="00E85694">
        <w:rPr>
          <w:rFonts w:ascii="Cambria" w:eastAsiaTheme="minorHAnsi" w:hAnsi="Cambria" w:cstheme="minorBidi"/>
          <w:sz w:val="22"/>
          <w:szCs w:val="22"/>
        </w:rPr>
        <w:t>a series of exclusive educational webisodes.</w:t>
      </w:r>
      <w:r>
        <w:rPr>
          <w:rFonts w:ascii="Cambria" w:eastAsiaTheme="minorHAnsi" w:hAnsi="Cambria" w:cstheme="minorBidi"/>
          <w:sz w:val="22"/>
          <w:szCs w:val="22"/>
        </w:rPr>
        <w:t xml:space="preserve"> See and hear webisodes: </w:t>
      </w:r>
      <w:hyperlink r:id="rId233" w:history="1">
        <w:r w:rsidRPr="00287782">
          <w:rPr>
            <w:rStyle w:val="Hyperlink"/>
            <w:rFonts w:ascii="Cambria" w:eastAsiaTheme="minorHAnsi" w:hAnsi="Cambria" w:cstheme="minorBidi"/>
            <w:sz w:val="22"/>
            <w:szCs w:val="22"/>
          </w:rPr>
          <w:t>http://popmusic.mtsu.edu/programs.html</w:t>
        </w:r>
      </w:hyperlink>
      <w:r>
        <w:rPr>
          <w:rFonts w:ascii="Cambria" w:eastAsiaTheme="minorHAnsi" w:hAnsi="Cambria" w:cstheme="minorBidi"/>
          <w:sz w:val="22"/>
          <w:szCs w:val="22"/>
        </w:rPr>
        <w:t>. The Center, in meeting its mission “</w:t>
      </w:r>
      <w:r w:rsidRPr="00E85694">
        <w:rPr>
          <w:rFonts w:asciiTheme="majorHAnsi" w:hAnsiTheme="majorHAnsi"/>
          <w:color w:val="000000"/>
          <w:sz w:val="22"/>
          <w:szCs w:val="22"/>
        </w:rPr>
        <w:t xml:space="preserve">to promote research in American vernacular </w:t>
      </w:r>
      <w:r w:rsidR="009308D4" w:rsidRPr="00E85694">
        <w:rPr>
          <w:rFonts w:asciiTheme="majorHAnsi" w:hAnsiTheme="majorHAnsi"/>
          <w:color w:val="000000"/>
          <w:sz w:val="22"/>
          <w:szCs w:val="22"/>
        </w:rPr>
        <w:t>music</w:t>
      </w:r>
      <w:r w:rsidRPr="00E85694">
        <w:rPr>
          <w:rFonts w:asciiTheme="majorHAnsi" w:hAnsiTheme="majorHAnsi"/>
          <w:color w:val="000000"/>
          <w:sz w:val="22"/>
          <w:szCs w:val="22"/>
        </w:rPr>
        <w:t xml:space="preserve"> and to foster an understanding and appreciation of Am</w:t>
      </w:r>
      <w:r>
        <w:rPr>
          <w:rFonts w:asciiTheme="majorHAnsi" w:hAnsiTheme="majorHAnsi"/>
          <w:color w:val="000000"/>
          <w:sz w:val="22"/>
          <w:szCs w:val="22"/>
        </w:rPr>
        <w:t xml:space="preserve">erica's diverse musical culture” has collaborated with </w:t>
      </w:r>
      <w:r w:rsidR="009308D4">
        <w:rPr>
          <w:rFonts w:asciiTheme="majorHAnsi" w:hAnsiTheme="majorHAnsi"/>
          <w:color w:val="000000"/>
          <w:sz w:val="22"/>
          <w:szCs w:val="22"/>
        </w:rPr>
        <w:t xml:space="preserve">numerous partners to produce other Music Springs works. </w:t>
      </w:r>
      <w:r w:rsidR="00332DCC">
        <w:rPr>
          <w:rFonts w:asciiTheme="majorHAnsi" w:hAnsiTheme="majorHAnsi"/>
          <w:color w:val="000000"/>
          <w:sz w:val="22"/>
          <w:szCs w:val="22"/>
        </w:rPr>
        <w:t xml:space="preserve">Funded: </w:t>
      </w:r>
      <w:r w:rsidR="009308D4">
        <w:rPr>
          <w:rFonts w:asciiTheme="majorHAnsi" w:hAnsiTheme="majorHAnsi"/>
          <w:color w:val="000000"/>
          <w:sz w:val="22"/>
          <w:szCs w:val="22"/>
        </w:rPr>
        <w:t xml:space="preserve">National Endowment of the </w:t>
      </w:r>
      <w:r w:rsidR="009308D4" w:rsidRPr="009308D4">
        <w:rPr>
          <w:rFonts w:asciiTheme="majorHAnsi" w:hAnsiTheme="majorHAnsi"/>
          <w:color w:val="000000"/>
          <w:sz w:val="22"/>
          <w:szCs w:val="22"/>
        </w:rPr>
        <w:t>Humanities</w:t>
      </w:r>
      <w:r w:rsidR="009308D4">
        <w:rPr>
          <w:rFonts w:ascii="Cambria" w:eastAsiaTheme="minorHAnsi" w:hAnsi="Cambria" w:cstheme="minorBidi"/>
          <w:sz w:val="22"/>
          <w:szCs w:val="22"/>
        </w:rPr>
        <w:t>.</w:t>
      </w:r>
      <w:r w:rsidR="009308D4" w:rsidRPr="009308D4">
        <w:rPr>
          <w:rFonts w:ascii="Cambria" w:eastAsiaTheme="minorHAnsi" w:hAnsi="Cambria" w:cstheme="minorBidi"/>
          <w:sz w:val="22"/>
          <w:szCs w:val="22"/>
        </w:rPr>
        <w:t xml:space="preserve"> </w:t>
      </w:r>
    </w:p>
    <w:p w14:paraId="5E24B2B6" w14:textId="77777777" w:rsidR="00E85694" w:rsidRPr="009308D4" w:rsidRDefault="00E85694" w:rsidP="00157931">
      <w:pPr>
        <w:widowControl/>
        <w:autoSpaceDE/>
        <w:autoSpaceDN/>
        <w:adjustRightInd/>
        <w:rPr>
          <w:rFonts w:ascii="Cambria" w:eastAsiaTheme="minorHAnsi" w:hAnsi="Cambria" w:cstheme="minorBidi"/>
          <w:sz w:val="22"/>
          <w:szCs w:val="22"/>
        </w:rPr>
      </w:pPr>
    </w:p>
    <w:p w14:paraId="40E8CC81"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 xml:space="preserve">The MTSU Center for Organizational and Human Resource Effectiveness (CORE) conducted a </w:t>
      </w:r>
      <w:r w:rsidR="001A077B">
        <w:rPr>
          <w:rFonts w:ascii="Cambria" w:eastAsiaTheme="minorHAnsi" w:hAnsi="Cambria" w:cstheme="minorBidi"/>
          <w:sz w:val="22"/>
          <w:szCs w:val="22"/>
        </w:rPr>
        <w:t xml:space="preserve">two-year </w:t>
      </w:r>
      <w:r w:rsidRPr="00157931">
        <w:rPr>
          <w:rFonts w:ascii="Cambria" w:eastAsiaTheme="minorHAnsi" w:hAnsi="Cambria" w:cstheme="minorBidi"/>
          <w:sz w:val="22"/>
          <w:szCs w:val="22"/>
        </w:rPr>
        <w:t xml:space="preserve">comprehensive needs assessment for Rutherford County, Tennessee </w:t>
      </w:r>
      <w:r w:rsidR="00DA662A">
        <w:rPr>
          <w:rFonts w:ascii="Cambria" w:eastAsiaTheme="minorHAnsi" w:hAnsi="Cambria" w:cstheme="minorBidi"/>
          <w:sz w:val="22"/>
          <w:szCs w:val="22"/>
        </w:rPr>
        <w:t xml:space="preserve">in collaboration with </w:t>
      </w:r>
      <w:r w:rsidRPr="00157931">
        <w:rPr>
          <w:rFonts w:ascii="Cambria" w:eastAsiaTheme="minorHAnsi" w:hAnsi="Cambria" w:cstheme="minorBidi"/>
          <w:sz w:val="22"/>
          <w:szCs w:val="22"/>
        </w:rPr>
        <w:t>community partners, including the United Way of Rutherford County, to gather and compile information to help guide efforts for effective communit</w:t>
      </w:r>
      <w:r w:rsidR="001A077B">
        <w:rPr>
          <w:rFonts w:ascii="Cambria" w:eastAsiaTheme="minorHAnsi" w:hAnsi="Cambria" w:cstheme="minorBidi"/>
          <w:sz w:val="22"/>
          <w:szCs w:val="22"/>
        </w:rPr>
        <w:t xml:space="preserve">y development. The project goal: </w:t>
      </w:r>
      <w:r w:rsidRPr="00157931">
        <w:rPr>
          <w:rFonts w:ascii="Cambria" w:eastAsiaTheme="minorHAnsi" w:hAnsi="Cambria" w:cstheme="minorBidi"/>
          <w:sz w:val="22"/>
          <w:szCs w:val="22"/>
        </w:rPr>
        <w:t>identify 3 to 5 major issues facing the community so that needs can best be aligned with resources for focused action. This project encourage</w:t>
      </w:r>
      <w:r w:rsidR="001A077B">
        <w:rPr>
          <w:rFonts w:ascii="Cambria" w:eastAsiaTheme="minorHAnsi" w:hAnsi="Cambria" w:cstheme="minorBidi"/>
          <w:sz w:val="22"/>
          <w:szCs w:val="22"/>
        </w:rPr>
        <w:t>d</w:t>
      </w:r>
      <w:r w:rsidRPr="00157931">
        <w:rPr>
          <w:rFonts w:ascii="Cambria" w:eastAsiaTheme="minorHAnsi" w:hAnsi="Cambria" w:cstheme="minorBidi"/>
          <w:sz w:val="22"/>
          <w:szCs w:val="22"/>
        </w:rPr>
        <w:t xml:space="preserve"> broad-based citizen input </w:t>
      </w:r>
      <w:r w:rsidR="001A077B">
        <w:rPr>
          <w:rFonts w:ascii="Cambria" w:eastAsiaTheme="minorHAnsi" w:hAnsi="Cambria" w:cstheme="minorBidi"/>
          <w:sz w:val="22"/>
          <w:szCs w:val="22"/>
        </w:rPr>
        <w:t xml:space="preserve">via </w:t>
      </w:r>
      <w:r w:rsidRPr="00157931">
        <w:rPr>
          <w:rFonts w:ascii="Cambria" w:eastAsiaTheme="minorHAnsi" w:hAnsi="Cambria" w:cstheme="minorBidi"/>
          <w:sz w:val="22"/>
          <w:szCs w:val="22"/>
        </w:rPr>
        <w:t xml:space="preserve">public forums, focus groups, interviews, a survey, </w:t>
      </w:r>
      <w:r w:rsidR="001A077B">
        <w:rPr>
          <w:rFonts w:ascii="Cambria" w:eastAsiaTheme="minorHAnsi" w:hAnsi="Cambria" w:cstheme="minorBidi"/>
          <w:sz w:val="22"/>
          <w:szCs w:val="22"/>
        </w:rPr>
        <w:t xml:space="preserve">and </w:t>
      </w:r>
      <w:r w:rsidRPr="00157931">
        <w:rPr>
          <w:rFonts w:ascii="Cambria" w:eastAsiaTheme="minorHAnsi" w:hAnsi="Cambria" w:cstheme="minorBidi"/>
          <w:sz w:val="22"/>
          <w:szCs w:val="22"/>
        </w:rPr>
        <w:t xml:space="preserve">other means with multiple sectors of the community. See CAP link: </w:t>
      </w:r>
      <w:hyperlink r:id="rId234" w:history="1">
        <w:r w:rsidRPr="00157931">
          <w:rPr>
            <w:rFonts w:ascii="Cambria" w:eastAsiaTheme="minorHAnsi" w:hAnsi="Cambria" w:cstheme="minorBidi"/>
            <w:color w:val="0000FF" w:themeColor="hyperlink"/>
            <w:sz w:val="22"/>
            <w:szCs w:val="22"/>
            <w:u w:val="single"/>
          </w:rPr>
          <w:t>http://www.mtsu.edu/cohre/assessment.php</w:t>
        </w:r>
      </w:hyperlink>
      <w:r w:rsidR="00332DCC">
        <w:rPr>
          <w:rFonts w:ascii="Cambria" w:eastAsiaTheme="minorHAnsi" w:hAnsi="Cambria" w:cstheme="minorBidi"/>
          <w:sz w:val="22"/>
          <w:szCs w:val="22"/>
        </w:rPr>
        <w:t xml:space="preserve">. Jointly funded: </w:t>
      </w:r>
      <w:r w:rsidR="009308D4">
        <w:rPr>
          <w:rFonts w:ascii="Cambria" w:eastAsiaTheme="minorHAnsi" w:hAnsi="Cambria" w:cstheme="minorBidi"/>
          <w:sz w:val="22"/>
          <w:szCs w:val="22"/>
        </w:rPr>
        <w:t>MTSU and Private Sector Sponsorships.</w:t>
      </w:r>
    </w:p>
    <w:p w14:paraId="3DFA4947"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45DA0F85" w14:textId="77777777" w:rsidR="009308D4" w:rsidRPr="009308D4" w:rsidRDefault="00157931" w:rsidP="009308D4">
      <w:pPr>
        <w:pStyle w:val="Default"/>
        <w:rPr>
          <w:rFonts w:ascii="Times New Roman" w:eastAsiaTheme="minorHAnsi" w:hAnsi="Times New Roman" w:cs="Times New Roman"/>
        </w:rPr>
      </w:pPr>
      <w:r w:rsidRPr="00157931">
        <w:rPr>
          <w:rFonts w:ascii="Cambria" w:eastAsiaTheme="minorHAnsi" w:hAnsi="Cambria" w:cstheme="minorBidi"/>
          <w:sz w:val="22"/>
          <w:szCs w:val="22"/>
        </w:rPr>
        <w:t xml:space="preserve">The MTSU Center for Economic Education provides continuing economic education to Tennessee K-12 students to help them make informed economic choices as consumers, workers, and citizens in a global economy. The Center conducts the annual Tennessee Stock Market Game (http://www.mtsu.edu/econed/game.php.) and develops new projects each year, i.e., in an attempt to reach teachers in remote areas of the state, the MTSU CEE, in partnership with the Atlanta Federal Reserve Bank, Nashville Branch offered a series of webinars “The Building Blocks of Economics.” Each month during spring 2013, a different economic indicator was discussed, classroom lessons were highlighted, and teachers shared their experiences teaching the concepts in their classrooms. The culminating event for the webinar series entitled The Building Blocks of </w:t>
      </w:r>
      <w:r w:rsidRPr="00157931">
        <w:rPr>
          <w:rFonts w:ascii="Cambria" w:eastAsiaTheme="minorHAnsi" w:hAnsi="Cambria" w:cstheme="minorBidi"/>
          <w:sz w:val="22"/>
          <w:szCs w:val="22"/>
        </w:rPr>
        <w:lastRenderedPageBreak/>
        <w:t xml:space="preserve">Economics: A Two-Day Educator Summit was held in June 2013. See : </w:t>
      </w:r>
      <w:hyperlink r:id="rId235" w:history="1">
        <w:r w:rsidRPr="00157931">
          <w:rPr>
            <w:rFonts w:ascii="Cambria" w:eastAsiaTheme="minorHAnsi" w:hAnsi="Cambria" w:cstheme="minorBidi"/>
            <w:color w:val="0000FF" w:themeColor="hyperlink"/>
            <w:sz w:val="22"/>
            <w:szCs w:val="22"/>
            <w:u w:val="single"/>
          </w:rPr>
          <w:t>http://www.mtsu.edu/econed/Annual%20Report-Sally%20Govan%20--%20CEE%202013.pdf</w:t>
        </w:r>
      </w:hyperlink>
      <w:r w:rsidRPr="00157931">
        <w:rPr>
          <w:rFonts w:ascii="Cambria" w:eastAsiaTheme="minorHAnsi" w:hAnsi="Cambria" w:cstheme="minorBidi"/>
          <w:sz w:val="22"/>
          <w:szCs w:val="22"/>
        </w:rPr>
        <w:t xml:space="preserve">. </w:t>
      </w:r>
    </w:p>
    <w:p w14:paraId="59923C47" w14:textId="77777777" w:rsidR="009308D4" w:rsidRDefault="00332DCC" w:rsidP="009308D4">
      <w:pPr>
        <w:widowControl/>
        <w:rPr>
          <w:rFonts w:ascii="Times New Roman" w:eastAsiaTheme="minorHAnsi" w:hAnsi="Times New Roman" w:cs="Times New Roman"/>
          <w:color w:val="000000"/>
          <w:sz w:val="23"/>
          <w:szCs w:val="23"/>
        </w:rPr>
      </w:pPr>
      <w:r>
        <w:rPr>
          <w:rFonts w:ascii="Times New Roman" w:eastAsiaTheme="minorHAnsi" w:hAnsi="Times New Roman" w:cs="Times New Roman"/>
          <w:color w:val="000000"/>
        </w:rPr>
        <w:t xml:space="preserve">Jointly </w:t>
      </w:r>
      <w:proofErr w:type="spellStart"/>
      <w:proofErr w:type="gramStart"/>
      <w:r>
        <w:rPr>
          <w:rFonts w:ascii="Times New Roman" w:eastAsiaTheme="minorHAnsi" w:hAnsi="Times New Roman" w:cs="Times New Roman"/>
          <w:color w:val="000000"/>
        </w:rPr>
        <w:t>funded:</w:t>
      </w:r>
      <w:r w:rsidR="009308D4" w:rsidRPr="009308D4">
        <w:rPr>
          <w:rFonts w:ascii="Times New Roman" w:eastAsiaTheme="minorHAnsi" w:hAnsi="Times New Roman" w:cs="Times New Roman"/>
          <w:color w:val="000000"/>
          <w:sz w:val="23"/>
          <w:szCs w:val="23"/>
        </w:rPr>
        <w:t>MTSU</w:t>
      </w:r>
      <w:proofErr w:type="spellEnd"/>
      <w:proofErr w:type="gramEnd"/>
      <w:r w:rsidR="009308D4" w:rsidRPr="009308D4">
        <w:rPr>
          <w:rFonts w:ascii="Times New Roman" w:eastAsiaTheme="minorHAnsi" w:hAnsi="Times New Roman" w:cs="Times New Roman"/>
          <w:color w:val="000000"/>
          <w:sz w:val="23"/>
          <w:szCs w:val="23"/>
        </w:rPr>
        <w:t xml:space="preserve"> College of Business, the Jennings and Rebecca Jones Foundation, the Foundation for Teaching Economics, the Council on Economic Education, and First Tennessee. </w:t>
      </w:r>
    </w:p>
    <w:p w14:paraId="5A1F5D43" w14:textId="77777777" w:rsidR="009308D4" w:rsidRPr="009308D4" w:rsidRDefault="009308D4" w:rsidP="009308D4">
      <w:pPr>
        <w:widowControl/>
        <w:rPr>
          <w:rFonts w:ascii="Times New Roman" w:eastAsiaTheme="minorHAnsi" w:hAnsi="Times New Roman" w:cs="Times New Roman"/>
          <w:color w:val="000000"/>
          <w:sz w:val="23"/>
          <w:szCs w:val="23"/>
        </w:rPr>
      </w:pPr>
    </w:p>
    <w:p w14:paraId="0049BBA5"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The MTSU Center for Health and Human Services</w:t>
      </w:r>
      <w:r w:rsidR="001A077B">
        <w:rPr>
          <w:rFonts w:ascii="Cambria" w:eastAsiaTheme="minorHAnsi" w:hAnsi="Cambria" w:cstheme="minorBidi"/>
          <w:sz w:val="22"/>
          <w:szCs w:val="22"/>
        </w:rPr>
        <w:t xml:space="preserve"> publishes </w:t>
      </w:r>
      <w:r w:rsidRPr="00157931">
        <w:rPr>
          <w:rFonts w:ascii="Cambria" w:eastAsiaTheme="minorHAnsi" w:hAnsi="Cambria" w:cstheme="minorBidi"/>
          <w:i/>
          <w:sz w:val="22"/>
          <w:szCs w:val="22"/>
        </w:rPr>
        <w:t>Rutherford County</w:t>
      </w:r>
      <w:r w:rsidRPr="00157931">
        <w:rPr>
          <w:rFonts w:ascii="Cambria" w:eastAsiaTheme="minorHAnsi" w:hAnsi="Cambria" w:cstheme="minorBidi"/>
          <w:sz w:val="22"/>
          <w:szCs w:val="22"/>
        </w:rPr>
        <w:t xml:space="preserve"> </w:t>
      </w:r>
      <w:proofErr w:type="spellStart"/>
      <w:proofErr w:type="gramStart"/>
      <w:r w:rsidRPr="00157931">
        <w:rPr>
          <w:rFonts w:ascii="Cambria" w:eastAsiaTheme="minorHAnsi" w:hAnsi="Cambria" w:cstheme="minorBidi"/>
          <w:i/>
          <w:sz w:val="22"/>
          <w:szCs w:val="22"/>
        </w:rPr>
        <w:t>HealthWatch</w:t>
      </w:r>
      <w:proofErr w:type="spellEnd"/>
      <w:r w:rsidRPr="00157931">
        <w:rPr>
          <w:rFonts w:ascii="Cambria" w:eastAsiaTheme="minorHAnsi" w:hAnsi="Cambria" w:cstheme="minorBidi"/>
          <w:sz w:val="22"/>
          <w:szCs w:val="22"/>
        </w:rPr>
        <w:t xml:space="preserve"> </w:t>
      </w:r>
      <w:r w:rsidR="001A077B">
        <w:rPr>
          <w:rFonts w:ascii="Cambria" w:eastAsiaTheme="minorHAnsi" w:hAnsi="Cambria" w:cstheme="minorBidi"/>
          <w:sz w:val="22"/>
          <w:szCs w:val="22"/>
        </w:rPr>
        <w:t>,</w:t>
      </w:r>
      <w:proofErr w:type="gramEnd"/>
      <w:r w:rsidR="001A077B">
        <w:rPr>
          <w:rFonts w:ascii="Cambria" w:eastAsiaTheme="minorHAnsi" w:hAnsi="Cambria" w:cstheme="minorBidi"/>
          <w:sz w:val="22"/>
          <w:szCs w:val="22"/>
        </w:rPr>
        <w:t xml:space="preserve"> </w:t>
      </w:r>
      <w:r w:rsidRPr="00157931">
        <w:rPr>
          <w:rFonts w:ascii="Cambria" w:eastAsiaTheme="minorHAnsi" w:hAnsi="Cambria" w:cstheme="minorBidi"/>
          <w:bCs/>
          <w:iCs/>
          <w:sz w:val="22"/>
          <w:szCs w:val="22"/>
        </w:rPr>
        <w:t>a brief summary of the county’s health status at a particular point in time for use in public policy making, resource allocation, and determination of h</w:t>
      </w:r>
      <w:r w:rsidR="001A077B">
        <w:rPr>
          <w:rFonts w:ascii="Cambria" w:eastAsiaTheme="minorHAnsi" w:hAnsi="Cambria" w:cstheme="minorBidi"/>
          <w:bCs/>
          <w:iCs/>
          <w:sz w:val="22"/>
          <w:szCs w:val="22"/>
        </w:rPr>
        <w:t>ealth education initiatives.</w:t>
      </w:r>
      <w:r w:rsidRPr="00157931">
        <w:rPr>
          <w:rFonts w:ascii="Cambria" w:eastAsiaTheme="minorHAnsi" w:hAnsi="Cambria" w:cstheme="minorBidi"/>
          <w:bCs/>
          <w:iCs/>
          <w:sz w:val="22"/>
          <w:szCs w:val="22"/>
        </w:rPr>
        <w:t xml:space="preserve"> </w:t>
      </w:r>
      <w:proofErr w:type="spellStart"/>
      <w:r w:rsidRPr="00157931">
        <w:rPr>
          <w:rFonts w:ascii="Cambria" w:eastAsiaTheme="minorHAnsi" w:hAnsi="Cambria" w:cstheme="minorBidi"/>
          <w:bCs/>
          <w:iCs/>
          <w:sz w:val="22"/>
          <w:szCs w:val="22"/>
        </w:rPr>
        <w:t>HealthWatch</w:t>
      </w:r>
      <w:proofErr w:type="spellEnd"/>
      <w:r w:rsidRPr="00157931">
        <w:rPr>
          <w:rFonts w:ascii="Cambria" w:eastAsiaTheme="minorHAnsi" w:hAnsi="Cambria" w:cstheme="minorBidi"/>
          <w:bCs/>
          <w:iCs/>
          <w:sz w:val="22"/>
          <w:szCs w:val="22"/>
        </w:rPr>
        <w:t xml:space="preserve"> </w:t>
      </w:r>
      <w:r w:rsidRPr="00157931">
        <w:rPr>
          <w:rFonts w:ascii="Cambria" w:eastAsiaTheme="minorHAnsi" w:hAnsi="Cambria" w:cstheme="minorBidi"/>
          <w:bCs/>
          <w:sz w:val="22"/>
          <w:szCs w:val="22"/>
        </w:rPr>
        <w:t>ranks Rutherford Country by health outcomes (how healthy the county is) and health</w:t>
      </w:r>
      <w:r w:rsidR="001A077B">
        <w:rPr>
          <w:rFonts w:ascii="Cambria" w:eastAsiaTheme="minorHAnsi" w:hAnsi="Cambria" w:cstheme="minorBidi"/>
          <w:bCs/>
          <w:sz w:val="22"/>
          <w:szCs w:val="22"/>
        </w:rPr>
        <w:t xml:space="preserve"> factors.</w:t>
      </w:r>
      <w:r w:rsidRPr="00157931">
        <w:rPr>
          <w:rFonts w:ascii="Cambria" w:eastAsiaTheme="minorHAnsi" w:hAnsi="Cambria" w:cstheme="minorBidi"/>
          <w:b/>
          <w:bCs/>
          <w:sz w:val="22"/>
          <w:szCs w:val="22"/>
        </w:rPr>
        <w:t xml:space="preserve">  </w:t>
      </w:r>
      <w:r w:rsidRPr="00157931">
        <w:rPr>
          <w:rFonts w:ascii="Cambria" w:eastAsiaTheme="minorHAnsi" w:hAnsi="Cambria" w:cstheme="minorBidi"/>
          <w:bCs/>
          <w:sz w:val="22"/>
          <w:szCs w:val="22"/>
        </w:rPr>
        <w:t xml:space="preserve">See </w:t>
      </w:r>
      <w:hyperlink r:id="rId236" w:history="1">
        <w:r w:rsidRPr="00157931">
          <w:rPr>
            <w:rFonts w:ascii="Cambria" w:eastAsiaTheme="minorHAnsi" w:hAnsi="Cambria" w:cstheme="minorBidi"/>
            <w:color w:val="0000FF" w:themeColor="hyperlink"/>
            <w:sz w:val="22"/>
            <w:szCs w:val="22"/>
            <w:u w:val="single"/>
          </w:rPr>
          <w:t>http://www.mtsu.edu/achcs/2013%20HealthWatchFINAL.pdf</w:t>
        </w:r>
      </w:hyperlink>
      <w:r w:rsidRPr="00157931">
        <w:rPr>
          <w:rFonts w:ascii="Cambria" w:eastAsiaTheme="minorHAnsi" w:hAnsi="Cambria" w:cstheme="minorBidi"/>
          <w:sz w:val="22"/>
          <w:szCs w:val="22"/>
        </w:rPr>
        <w:t xml:space="preserve">. </w:t>
      </w:r>
      <w:r w:rsidRPr="00157931">
        <w:rPr>
          <w:rFonts w:ascii="Cambria" w:eastAsiaTheme="minorHAnsi" w:hAnsi="Cambria" w:cstheme="minorBidi"/>
          <w:i/>
          <w:sz w:val="22"/>
          <w:szCs w:val="22"/>
        </w:rPr>
        <w:t xml:space="preserve">Rutherford County </w:t>
      </w:r>
      <w:proofErr w:type="spellStart"/>
      <w:proofErr w:type="gramStart"/>
      <w:r w:rsidRPr="00157931">
        <w:rPr>
          <w:rFonts w:ascii="Cambria" w:eastAsiaTheme="minorHAnsi" w:hAnsi="Cambria" w:cstheme="minorBidi"/>
          <w:i/>
          <w:sz w:val="22"/>
          <w:szCs w:val="22"/>
        </w:rPr>
        <w:t>HealthWatch</w:t>
      </w:r>
      <w:proofErr w:type="spellEnd"/>
      <w:r w:rsidRPr="00157931">
        <w:rPr>
          <w:rFonts w:ascii="Cambria" w:eastAsiaTheme="minorHAnsi" w:hAnsi="Cambria" w:cstheme="minorBidi"/>
          <w:sz w:val="22"/>
          <w:szCs w:val="22"/>
        </w:rPr>
        <w:t xml:space="preserve"> </w:t>
      </w:r>
      <w:r w:rsidR="00332DCC">
        <w:rPr>
          <w:rFonts w:ascii="Cambria" w:eastAsiaTheme="minorHAnsi" w:hAnsi="Cambria" w:cstheme="minorBidi"/>
          <w:sz w:val="22"/>
          <w:szCs w:val="22"/>
        </w:rPr>
        <w:t xml:space="preserve"> lists</w:t>
      </w:r>
      <w:proofErr w:type="gramEnd"/>
      <w:r w:rsidR="00332DCC">
        <w:rPr>
          <w:rFonts w:ascii="Cambria" w:eastAsiaTheme="minorHAnsi" w:hAnsi="Cambria" w:cstheme="minorBidi"/>
          <w:sz w:val="22"/>
          <w:szCs w:val="22"/>
        </w:rPr>
        <w:t xml:space="preserve"> the </w:t>
      </w:r>
      <w:r w:rsidRPr="00157931">
        <w:rPr>
          <w:rFonts w:ascii="Cambria" w:eastAsiaTheme="minorHAnsi" w:hAnsi="Cambria" w:cstheme="minorBidi"/>
          <w:sz w:val="22"/>
          <w:szCs w:val="22"/>
        </w:rPr>
        <w:t>Center’s data/project partner</w:t>
      </w:r>
      <w:r w:rsidR="00DA662A">
        <w:rPr>
          <w:rFonts w:ascii="Cambria" w:eastAsiaTheme="minorHAnsi" w:hAnsi="Cambria" w:cstheme="minorBidi"/>
          <w:sz w:val="22"/>
          <w:szCs w:val="22"/>
        </w:rPr>
        <w:t>s</w:t>
      </w:r>
      <w:r w:rsidRPr="00157931">
        <w:rPr>
          <w:rFonts w:ascii="Cambria" w:eastAsiaTheme="minorHAnsi" w:hAnsi="Cambria" w:cstheme="minorBidi"/>
          <w:sz w:val="22"/>
          <w:szCs w:val="22"/>
        </w:rPr>
        <w:t>.</w:t>
      </w:r>
      <w:r w:rsidR="00332DCC">
        <w:rPr>
          <w:rFonts w:ascii="Cambria" w:eastAsiaTheme="minorHAnsi" w:hAnsi="Cambria" w:cstheme="minorBidi"/>
          <w:sz w:val="22"/>
          <w:szCs w:val="22"/>
        </w:rPr>
        <w:t xml:space="preserve"> Funded:</w:t>
      </w:r>
      <w:r w:rsidR="009308D4">
        <w:rPr>
          <w:rFonts w:ascii="Cambria" w:eastAsiaTheme="minorHAnsi" w:hAnsi="Cambria" w:cstheme="minorBidi"/>
          <w:sz w:val="22"/>
          <w:szCs w:val="22"/>
        </w:rPr>
        <w:t xml:space="preserve"> MTSU </w:t>
      </w:r>
      <w:r w:rsidR="00332DCC">
        <w:rPr>
          <w:rFonts w:ascii="Cambria" w:eastAsiaTheme="minorHAnsi" w:hAnsi="Cambria" w:cstheme="minorBidi"/>
          <w:sz w:val="22"/>
          <w:szCs w:val="22"/>
        </w:rPr>
        <w:t>Center for Health/</w:t>
      </w:r>
      <w:r w:rsidR="009308D4">
        <w:rPr>
          <w:rFonts w:ascii="Cambria" w:eastAsiaTheme="minorHAnsi" w:hAnsi="Cambria" w:cstheme="minorBidi"/>
          <w:sz w:val="22"/>
          <w:szCs w:val="22"/>
        </w:rPr>
        <w:t xml:space="preserve">Human Services. </w:t>
      </w:r>
    </w:p>
    <w:p w14:paraId="27B0566D" w14:textId="77777777" w:rsidR="00157931" w:rsidRPr="00157931" w:rsidRDefault="00157931" w:rsidP="00157931">
      <w:pPr>
        <w:widowControl/>
        <w:autoSpaceDE/>
        <w:autoSpaceDN/>
        <w:adjustRightInd/>
        <w:rPr>
          <w:rFonts w:ascii="Cambria" w:eastAsiaTheme="minorHAnsi" w:hAnsi="Cambria" w:cstheme="minorBidi"/>
          <w:sz w:val="22"/>
          <w:szCs w:val="22"/>
        </w:rPr>
      </w:pPr>
    </w:p>
    <w:p w14:paraId="32F050E4" w14:textId="77777777" w:rsidR="00157931" w:rsidRPr="00157931" w:rsidRDefault="00157931" w:rsidP="00157931">
      <w:pPr>
        <w:widowControl/>
        <w:autoSpaceDE/>
        <w:autoSpaceDN/>
        <w:adjustRightInd/>
        <w:rPr>
          <w:rFonts w:ascii="Cambria" w:eastAsiaTheme="minorHAnsi" w:hAnsi="Cambria" w:cstheme="minorBidi"/>
          <w:sz w:val="22"/>
          <w:szCs w:val="22"/>
        </w:rPr>
      </w:pPr>
      <w:r w:rsidRPr="00157931">
        <w:rPr>
          <w:rFonts w:ascii="Cambria" w:eastAsiaTheme="minorHAnsi" w:hAnsi="Cambria" w:cstheme="minorBidi"/>
          <w:sz w:val="22"/>
          <w:szCs w:val="22"/>
        </w:rPr>
        <w:t>The MTSU Business Economic Research Center publishes</w:t>
      </w:r>
      <w:r w:rsidRPr="00157931">
        <w:rPr>
          <w:rFonts w:ascii="Cambria" w:eastAsiaTheme="minorHAnsi" w:hAnsi="Cambria" w:cstheme="minorBidi"/>
          <w:i/>
          <w:iCs/>
          <w:sz w:val="22"/>
          <w:szCs w:val="22"/>
        </w:rPr>
        <w:t xml:space="preserve"> Tennessee's Business </w:t>
      </w:r>
      <w:r w:rsidRPr="00157931">
        <w:rPr>
          <w:rFonts w:ascii="Cambria" w:eastAsiaTheme="minorHAnsi" w:hAnsi="Cambria" w:cstheme="minorBidi"/>
          <w:iCs/>
          <w:sz w:val="22"/>
          <w:szCs w:val="22"/>
        </w:rPr>
        <w:t xml:space="preserve">to </w:t>
      </w:r>
      <w:r w:rsidRPr="00157931">
        <w:rPr>
          <w:rFonts w:ascii="Cambria" w:eastAsiaTheme="minorHAnsi" w:hAnsi="Cambria" w:cstheme="minorBidi"/>
          <w:sz w:val="22"/>
          <w:szCs w:val="22"/>
        </w:rPr>
        <w:t xml:space="preserve">provide an exchange of ideas </w:t>
      </w:r>
      <w:r w:rsidR="00F87ACA">
        <w:rPr>
          <w:rFonts w:ascii="Cambria" w:eastAsiaTheme="minorHAnsi" w:hAnsi="Cambria" w:cstheme="minorBidi"/>
          <w:sz w:val="22"/>
          <w:szCs w:val="22"/>
        </w:rPr>
        <w:t xml:space="preserve">forum </w:t>
      </w:r>
      <w:r w:rsidRPr="00157931">
        <w:rPr>
          <w:rFonts w:ascii="Cambria" w:eastAsiaTheme="minorHAnsi" w:hAnsi="Cambria" w:cstheme="minorBidi"/>
          <w:sz w:val="22"/>
          <w:szCs w:val="22"/>
        </w:rPr>
        <w:t>among business people, academicians, and government officials. Each issue addresses a primary concern related to economic and community development in Tennessee</w:t>
      </w:r>
      <w:r w:rsidR="004F6AF7">
        <w:rPr>
          <w:rFonts w:ascii="Cambria" w:eastAsiaTheme="minorHAnsi" w:hAnsi="Cambria" w:cstheme="minorBidi"/>
          <w:sz w:val="22"/>
          <w:szCs w:val="22"/>
        </w:rPr>
        <w:t xml:space="preserve">; </w:t>
      </w:r>
      <w:r w:rsidRPr="00157931">
        <w:rPr>
          <w:rFonts w:ascii="Cambria" w:eastAsiaTheme="minorHAnsi" w:hAnsi="Cambria" w:cstheme="minorBidi"/>
          <w:sz w:val="22"/>
          <w:szCs w:val="22"/>
        </w:rPr>
        <w:t>authors for articles are cho</w:t>
      </w:r>
      <w:r w:rsidR="00F87ACA">
        <w:rPr>
          <w:rFonts w:ascii="Cambria" w:eastAsiaTheme="minorHAnsi" w:hAnsi="Cambria" w:cstheme="minorBidi"/>
          <w:sz w:val="22"/>
          <w:szCs w:val="22"/>
        </w:rPr>
        <w:t xml:space="preserve">sen broadly from the public, </w:t>
      </w:r>
      <w:r w:rsidRPr="00157931">
        <w:rPr>
          <w:rFonts w:ascii="Cambria" w:eastAsiaTheme="minorHAnsi" w:hAnsi="Cambria" w:cstheme="minorBidi"/>
          <w:sz w:val="22"/>
          <w:szCs w:val="22"/>
        </w:rPr>
        <w:t>private</w:t>
      </w:r>
      <w:r w:rsidR="00F87ACA">
        <w:rPr>
          <w:rFonts w:ascii="Cambria" w:eastAsiaTheme="minorHAnsi" w:hAnsi="Cambria" w:cstheme="minorBidi"/>
          <w:sz w:val="22"/>
          <w:szCs w:val="22"/>
        </w:rPr>
        <w:t xml:space="preserve">, for-profit and nonprofit sectors. </w:t>
      </w:r>
      <w:r w:rsidRPr="00157931">
        <w:rPr>
          <w:rFonts w:ascii="Cambria" w:eastAsiaTheme="minorHAnsi" w:hAnsi="Cambria" w:cstheme="minorBidi"/>
          <w:sz w:val="22"/>
          <w:szCs w:val="22"/>
        </w:rPr>
        <w:t xml:space="preserve">See </w:t>
      </w:r>
      <w:r w:rsidR="004F6AF7">
        <w:rPr>
          <w:rFonts w:ascii="Cambria" w:eastAsiaTheme="minorHAnsi" w:hAnsi="Cambria" w:cstheme="minorBidi"/>
          <w:sz w:val="22"/>
          <w:szCs w:val="22"/>
        </w:rPr>
        <w:t>Planning Middle Tennessee:</w:t>
      </w:r>
      <w:hyperlink r:id="rId237" w:history="1">
        <w:r w:rsidRPr="00157931">
          <w:rPr>
            <w:rFonts w:ascii="Cambria" w:eastAsiaTheme="minorHAnsi" w:hAnsi="Cambria" w:cstheme="minorBidi"/>
            <w:color w:val="0000FF" w:themeColor="hyperlink"/>
            <w:sz w:val="22"/>
            <w:szCs w:val="22"/>
            <w:u w:val="single"/>
          </w:rPr>
          <w:t>http://capone.mtsu.edu/berc/tnbiz/planning/contents.html</w:t>
        </w:r>
      </w:hyperlink>
      <w:r w:rsidR="00806E22">
        <w:rPr>
          <w:rFonts w:ascii="Cambria" w:eastAsiaTheme="minorHAnsi" w:hAnsi="Cambria" w:cstheme="minorBidi"/>
          <w:sz w:val="22"/>
          <w:szCs w:val="22"/>
        </w:rPr>
        <w:t xml:space="preserve"> and</w:t>
      </w:r>
      <w:r w:rsidRPr="00157931">
        <w:rPr>
          <w:rFonts w:ascii="Cambria" w:eastAsiaTheme="minorHAnsi" w:hAnsi="Cambria" w:cstheme="minorBidi"/>
          <w:sz w:val="22"/>
          <w:szCs w:val="22"/>
        </w:rPr>
        <w:t xml:space="preserve"> Workforce Development: </w:t>
      </w:r>
      <w:hyperlink r:id="rId238" w:history="1">
        <w:r w:rsidRPr="00157931">
          <w:rPr>
            <w:rFonts w:ascii="Cambria" w:eastAsiaTheme="minorHAnsi" w:hAnsi="Cambria" w:cstheme="minorBidi"/>
            <w:color w:val="0000FF" w:themeColor="hyperlink"/>
            <w:sz w:val="22"/>
            <w:szCs w:val="22"/>
            <w:u w:val="single"/>
          </w:rPr>
          <w:t>http://capone.mtsu.edu/berc/tnbiz/workforce/contents.html</w:t>
        </w:r>
      </w:hyperlink>
      <w:r w:rsidRPr="00157931">
        <w:rPr>
          <w:rFonts w:ascii="Cambria" w:eastAsiaTheme="minorHAnsi" w:hAnsi="Cambria" w:cstheme="minorBidi"/>
          <w:sz w:val="22"/>
          <w:szCs w:val="22"/>
        </w:rPr>
        <w:t>.</w:t>
      </w:r>
      <w:r w:rsidR="00332DCC">
        <w:rPr>
          <w:rFonts w:ascii="Cambria" w:eastAsiaTheme="minorHAnsi" w:hAnsi="Cambria" w:cstheme="minorBidi"/>
          <w:sz w:val="22"/>
          <w:szCs w:val="22"/>
        </w:rPr>
        <w:t xml:space="preserve"> Jointly funded: MTSU Jennings A Jones College of Business and Private Sector Sponsorships. </w:t>
      </w:r>
    </w:p>
    <w:p w14:paraId="485C1305"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0F5278A4" w14:textId="77777777" w:rsidR="00157931" w:rsidRPr="00157931" w:rsidRDefault="00157931" w:rsidP="00157931">
      <w:pPr>
        <w:widowControl/>
        <w:numPr>
          <w:ilvl w:val="0"/>
          <w:numId w:val="15"/>
        </w:numPr>
        <w:autoSpaceDE/>
        <w:autoSpaceDN/>
        <w:adjustRightInd/>
        <w:spacing w:after="200" w:line="276" w:lineRule="auto"/>
        <w:rPr>
          <w:rFonts w:ascii="Cambria" w:eastAsiaTheme="minorHAnsi" w:hAnsi="Cambria" w:cstheme="minorBidi"/>
        </w:rPr>
      </w:pPr>
      <w:r w:rsidRPr="00157931">
        <w:rPr>
          <w:rFonts w:ascii="Cambria" w:eastAsiaTheme="minorHAnsi" w:hAnsi="Cambria" w:cstheme="minorBidi"/>
        </w:rPr>
        <w:t xml:space="preserve">Provide a summary narrative describing overall changes that have taken place related to outreach and partnerships on campus since the last classification.  In your narrative, address the trajectory of outreach and partnerships on your campus – where have you been, where are you now, where are you strategically planning on going? Provide relevant links. (Word limit: </w:t>
      </w:r>
      <w:r w:rsidRPr="00157931">
        <w:rPr>
          <w:rFonts w:ascii="Cambria" w:eastAsiaTheme="minorHAnsi" w:hAnsi="Cambria" w:cstheme="minorBidi"/>
          <w:b/>
        </w:rPr>
        <w:t>500</w:t>
      </w:r>
      <w:r w:rsidRPr="00157931">
        <w:rPr>
          <w:rFonts w:ascii="Cambria" w:eastAsiaTheme="minorHAnsi" w:hAnsi="Cambria" w:cstheme="minorBidi"/>
        </w:rPr>
        <w:t>)</w:t>
      </w:r>
    </w:p>
    <w:p w14:paraId="69EAEC8A" w14:textId="77777777" w:rsidR="00C856F6" w:rsidRDefault="00C856F6" w:rsidP="00157931">
      <w:pPr>
        <w:widowControl/>
        <w:autoSpaceDE/>
        <w:autoSpaceDN/>
        <w:adjustRightInd/>
        <w:rPr>
          <w:rFonts w:ascii="Cambria" w:eastAsiaTheme="minorHAnsi" w:hAnsi="Cambria" w:cstheme="minorBidi"/>
          <w:sz w:val="22"/>
          <w:szCs w:val="22"/>
        </w:rPr>
      </w:pPr>
      <w:r>
        <w:rPr>
          <w:rFonts w:ascii="Cambria" w:eastAsiaTheme="minorHAnsi" w:hAnsi="Cambria" w:cstheme="minorBidi"/>
          <w:sz w:val="22"/>
          <w:szCs w:val="22"/>
        </w:rPr>
        <w:t>Using the tools of strategic planning and quality assessment, MTSU has made demonstrable and significant advances in its outreach and partnerships development over the past five years:</w:t>
      </w:r>
    </w:p>
    <w:p w14:paraId="7481567A" w14:textId="77777777" w:rsidR="00C856F6" w:rsidRDefault="00C856F6" w:rsidP="00157931">
      <w:pPr>
        <w:widowControl/>
        <w:autoSpaceDE/>
        <w:autoSpaceDN/>
        <w:adjustRightInd/>
        <w:rPr>
          <w:rFonts w:ascii="Cambria" w:eastAsiaTheme="minorHAnsi" w:hAnsi="Cambria" w:cstheme="minorBidi"/>
          <w:sz w:val="22"/>
          <w:szCs w:val="22"/>
        </w:rPr>
      </w:pPr>
    </w:p>
    <w:p w14:paraId="20DF7930" w14:textId="77777777" w:rsidR="00C856F6" w:rsidRPr="0064052D" w:rsidRDefault="00C856F6" w:rsidP="001B3FFD">
      <w:pPr>
        <w:pStyle w:val="ListParagraph"/>
        <w:widowControl/>
        <w:numPr>
          <w:ilvl w:val="0"/>
          <w:numId w:val="19"/>
        </w:numPr>
        <w:autoSpaceDE/>
        <w:autoSpaceDN/>
        <w:adjustRightInd/>
        <w:rPr>
          <w:rFonts w:ascii="Cambria" w:eastAsiaTheme="minorHAnsi" w:hAnsi="Cambria" w:cstheme="minorBidi"/>
          <w:color w:val="FF0000"/>
          <w:sz w:val="22"/>
          <w:szCs w:val="22"/>
        </w:rPr>
      </w:pPr>
      <w:r w:rsidRPr="001B3FFD">
        <w:rPr>
          <w:rFonts w:ascii="Cambria" w:eastAsiaTheme="minorHAnsi" w:hAnsi="Cambria" w:cstheme="minorBidi"/>
          <w:sz w:val="22"/>
          <w:szCs w:val="22"/>
        </w:rPr>
        <w:t xml:space="preserve">The </w:t>
      </w:r>
      <w:r w:rsidR="001B3FFD">
        <w:rPr>
          <w:rFonts w:ascii="Cambria" w:eastAsiaTheme="minorHAnsi" w:hAnsi="Cambria" w:cstheme="minorBidi"/>
          <w:sz w:val="22"/>
          <w:szCs w:val="22"/>
        </w:rPr>
        <w:t xml:space="preserve">University’s </w:t>
      </w:r>
      <w:r w:rsidRPr="001B3FFD">
        <w:rPr>
          <w:rFonts w:ascii="Cambria" w:eastAsiaTheme="minorHAnsi" w:hAnsi="Cambria" w:cstheme="minorBidi"/>
          <w:sz w:val="22"/>
          <w:szCs w:val="22"/>
        </w:rPr>
        <w:t>outreach and partnerships infrastructure has been strengthened as a consequence of campus-wide implementation of strategies and objectives under Goal 3 of the MTSU Acad</w:t>
      </w:r>
      <w:r w:rsidR="000D22FB" w:rsidRPr="001B3FFD">
        <w:rPr>
          <w:rFonts w:ascii="Cambria" w:eastAsiaTheme="minorHAnsi" w:hAnsi="Cambria" w:cstheme="minorBidi"/>
          <w:sz w:val="22"/>
          <w:szCs w:val="22"/>
        </w:rPr>
        <w:t>emic Master Plan. 2007-2017</w:t>
      </w:r>
      <w:r w:rsidR="0064052D">
        <w:rPr>
          <w:rFonts w:ascii="Cambria" w:eastAsiaTheme="minorHAnsi" w:hAnsi="Cambria" w:cstheme="minorBidi"/>
          <w:sz w:val="22"/>
          <w:szCs w:val="22"/>
        </w:rPr>
        <w:t xml:space="preserve"> </w:t>
      </w:r>
      <w:r w:rsidR="0064052D" w:rsidRPr="0064052D">
        <w:rPr>
          <w:rFonts w:ascii="Cambria" w:eastAsiaTheme="minorHAnsi" w:hAnsi="Cambria" w:cstheme="minorBidi"/>
          <w:color w:val="FF0000"/>
          <w:sz w:val="22"/>
          <w:szCs w:val="22"/>
        </w:rPr>
        <w:t xml:space="preserve">(    </w:t>
      </w:r>
      <w:r w:rsidR="0064052D">
        <w:rPr>
          <w:rFonts w:ascii="Cambria" w:eastAsiaTheme="minorHAnsi" w:hAnsi="Cambria" w:cstheme="minorBidi"/>
          <w:color w:val="FF0000"/>
          <w:sz w:val="22"/>
          <w:szCs w:val="22"/>
        </w:rPr>
        <w:t>AMP update</w:t>
      </w:r>
      <w:r w:rsidR="0064052D" w:rsidRPr="0064052D">
        <w:rPr>
          <w:rFonts w:ascii="Cambria" w:eastAsiaTheme="minorHAnsi" w:hAnsi="Cambria" w:cstheme="minorBidi"/>
          <w:color w:val="FF0000"/>
          <w:sz w:val="22"/>
          <w:szCs w:val="22"/>
        </w:rPr>
        <w:t xml:space="preserve">                        )</w:t>
      </w:r>
      <w:r w:rsidR="000D22FB" w:rsidRPr="0064052D">
        <w:rPr>
          <w:rFonts w:ascii="Cambria" w:eastAsiaTheme="minorHAnsi" w:hAnsi="Cambria" w:cstheme="minorBidi"/>
          <w:color w:val="FF0000"/>
          <w:sz w:val="22"/>
          <w:szCs w:val="22"/>
        </w:rPr>
        <w:t>.</w:t>
      </w:r>
    </w:p>
    <w:p w14:paraId="3838EB72" w14:textId="77777777" w:rsidR="000D22FB" w:rsidRPr="001B3FFD" w:rsidRDefault="001B3FFD" w:rsidP="001B3FFD">
      <w:pPr>
        <w:pStyle w:val="ListParagraph"/>
        <w:widowControl/>
        <w:numPr>
          <w:ilvl w:val="0"/>
          <w:numId w:val="18"/>
        </w:numPr>
        <w:autoSpaceDE/>
        <w:autoSpaceDN/>
        <w:adjustRightInd/>
        <w:rPr>
          <w:rFonts w:ascii="Cambria" w:eastAsiaTheme="minorHAnsi" w:hAnsi="Cambria" w:cstheme="minorBidi"/>
          <w:sz w:val="22"/>
          <w:szCs w:val="22"/>
        </w:rPr>
      </w:pPr>
      <w:r>
        <w:rPr>
          <w:rFonts w:ascii="Cambria" w:eastAsiaTheme="minorHAnsi" w:hAnsi="Cambria" w:cstheme="minorBidi"/>
          <w:sz w:val="22"/>
          <w:szCs w:val="22"/>
        </w:rPr>
        <w:t>Outreach and p</w:t>
      </w:r>
      <w:r w:rsidR="000D22FB" w:rsidRPr="001B3FFD">
        <w:rPr>
          <w:rFonts w:ascii="Cambria" w:eastAsiaTheme="minorHAnsi" w:hAnsi="Cambria" w:cstheme="minorBidi"/>
          <w:sz w:val="22"/>
          <w:szCs w:val="22"/>
        </w:rPr>
        <w:t xml:space="preserve">artnerships, always strong at the local and state levels, have been extended into the national and international communities. </w:t>
      </w:r>
    </w:p>
    <w:p w14:paraId="7AAD596A" w14:textId="77777777" w:rsidR="001B3FFD" w:rsidRDefault="001B3FFD" w:rsidP="001B3FFD">
      <w:pPr>
        <w:pStyle w:val="ListParagraph"/>
        <w:widowControl/>
        <w:numPr>
          <w:ilvl w:val="0"/>
          <w:numId w:val="18"/>
        </w:numPr>
        <w:autoSpaceDE/>
        <w:autoSpaceDN/>
        <w:adjustRightInd/>
        <w:rPr>
          <w:rFonts w:ascii="Cambria" w:eastAsiaTheme="minorHAnsi" w:hAnsi="Cambria" w:cstheme="minorBidi"/>
          <w:sz w:val="22"/>
          <w:szCs w:val="22"/>
        </w:rPr>
      </w:pPr>
      <w:r>
        <w:rPr>
          <w:rFonts w:ascii="Cambria" w:eastAsiaTheme="minorHAnsi" w:hAnsi="Cambria" w:cstheme="minorBidi"/>
          <w:sz w:val="22"/>
          <w:szCs w:val="22"/>
        </w:rPr>
        <w:t xml:space="preserve">Community impact has increased as long-standing outreach activities/partnerships have been sustained and strengthened and these successes have been catalysts for the development of new </w:t>
      </w:r>
      <w:r w:rsidR="001E078A">
        <w:rPr>
          <w:rFonts w:ascii="Cambria" w:eastAsiaTheme="minorHAnsi" w:hAnsi="Cambria" w:cstheme="minorBidi"/>
          <w:sz w:val="22"/>
          <w:szCs w:val="22"/>
        </w:rPr>
        <w:t>opportunities.</w:t>
      </w:r>
    </w:p>
    <w:p w14:paraId="674C3203" w14:textId="77777777" w:rsidR="00FC2DD6" w:rsidRPr="0064052D" w:rsidRDefault="00FC2DD6" w:rsidP="00FC2DD6">
      <w:pPr>
        <w:pStyle w:val="ListParagraph"/>
        <w:widowControl/>
        <w:numPr>
          <w:ilvl w:val="0"/>
          <w:numId w:val="18"/>
        </w:numPr>
        <w:autoSpaceDE/>
        <w:autoSpaceDN/>
        <w:adjustRightInd/>
        <w:rPr>
          <w:rFonts w:ascii="Cambria" w:eastAsiaTheme="minorHAnsi" w:hAnsi="Cambria" w:cstheme="minorBidi"/>
          <w:color w:val="FF0000"/>
          <w:sz w:val="22"/>
          <w:szCs w:val="22"/>
        </w:rPr>
      </w:pPr>
      <w:r w:rsidRPr="001B3FFD">
        <w:rPr>
          <w:rFonts w:ascii="Cambria" w:eastAsiaTheme="minorHAnsi" w:hAnsi="Cambria" w:cstheme="minorBidi"/>
          <w:sz w:val="22"/>
          <w:szCs w:val="22"/>
        </w:rPr>
        <w:t xml:space="preserve">A successfully completed SACSCOC Quality Enhancement Plan focused on experiential learning (EXL) pushed the need not only for curricular change to enhance learning and community benefit but created a necessity for the MTSU community to more proactively seek out collaborations and better define outreach and partnership outcomes for all </w:t>
      </w:r>
      <w:r w:rsidRPr="0064052D">
        <w:rPr>
          <w:rFonts w:ascii="Cambria" w:eastAsiaTheme="minorHAnsi" w:hAnsi="Cambria" w:cstheme="minorBidi"/>
          <w:color w:val="FF0000"/>
          <w:sz w:val="22"/>
          <w:szCs w:val="22"/>
        </w:rPr>
        <w:t>stakeholders</w:t>
      </w:r>
      <w:r w:rsidR="0064052D" w:rsidRPr="0064052D">
        <w:rPr>
          <w:rFonts w:ascii="Cambria" w:eastAsiaTheme="minorHAnsi" w:hAnsi="Cambria" w:cstheme="minorBidi"/>
          <w:color w:val="FF0000"/>
          <w:sz w:val="22"/>
          <w:szCs w:val="22"/>
        </w:rPr>
        <w:t xml:space="preserve"> (       EXL plan                                           )</w:t>
      </w:r>
      <w:r w:rsidRPr="0064052D">
        <w:rPr>
          <w:rFonts w:ascii="Cambria" w:eastAsiaTheme="minorHAnsi" w:hAnsi="Cambria" w:cstheme="minorBidi"/>
          <w:color w:val="FF0000"/>
          <w:sz w:val="22"/>
          <w:szCs w:val="22"/>
        </w:rPr>
        <w:t>.</w:t>
      </w:r>
    </w:p>
    <w:p w14:paraId="71279CB1" w14:textId="77777777" w:rsidR="000D22FB" w:rsidRPr="0064052D" w:rsidRDefault="000D22FB" w:rsidP="0064052D">
      <w:pPr>
        <w:pStyle w:val="ListParagraph"/>
        <w:widowControl/>
        <w:numPr>
          <w:ilvl w:val="0"/>
          <w:numId w:val="20"/>
        </w:numPr>
        <w:autoSpaceDE/>
        <w:autoSpaceDN/>
        <w:adjustRightInd/>
        <w:rPr>
          <w:rFonts w:ascii="Cambria" w:eastAsiaTheme="minorHAnsi" w:hAnsi="Cambria" w:cstheme="minorBidi"/>
          <w:sz w:val="22"/>
          <w:szCs w:val="22"/>
        </w:rPr>
      </w:pPr>
      <w:r w:rsidRPr="0064052D">
        <w:rPr>
          <w:rFonts w:ascii="Cambria" w:eastAsiaTheme="minorHAnsi" w:hAnsi="Cambria" w:cstheme="minorBidi"/>
          <w:sz w:val="22"/>
          <w:szCs w:val="22"/>
        </w:rPr>
        <w:t xml:space="preserve">Experiential learning has become institutionalized into the curricular core and assessment indicates its effectiveness as a best practice in learning and teaching. </w:t>
      </w:r>
      <w:r w:rsidR="0064052D">
        <w:rPr>
          <w:rFonts w:ascii="Cambria" w:eastAsiaTheme="minorHAnsi" w:hAnsi="Cambria" w:cstheme="minorBidi"/>
          <w:color w:val="FF0000"/>
          <w:sz w:val="22"/>
          <w:szCs w:val="22"/>
        </w:rPr>
        <w:t>(EXL or performance funding report  part v update)</w:t>
      </w:r>
    </w:p>
    <w:p w14:paraId="17B318F5" w14:textId="77777777" w:rsidR="00FC2DD6" w:rsidRPr="0064052D" w:rsidRDefault="00FC2DD6" w:rsidP="0064052D">
      <w:pPr>
        <w:pStyle w:val="ListParagraph"/>
        <w:widowControl/>
        <w:numPr>
          <w:ilvl w:val="0"/>
          <w:numId w:val="20"/>
        </w:numPr>
        <w:autoSpaceDE/>
        <w:autoSpaceDN/>
        <w:adjustRightInd/>
        <w:rPr>
          <w:rFonts w:ascii="Cambria" w:eastAsiaTheme="minorHAnsi" w:hAnsi="Cambria" w:cstheme="minorBidi"/>
          <w:sz w:val="22"/>
          <w:szCs w:val="22"/>
        </w:rPr>
      </w:pPr>
      <w:r w:rsidRPr="0064052D">
        <w:rPr>
          <w:rFonts w:ascii="Cambria" w:eastAsiaTheme="minorHAnsi" w:hAnsi="Cambria" w:cstheme="minorBidi"/>
          <w:sz w:val="22"/>
          <w:szCs w:val="22"/>
        </w:rPr>
        <w:t xml:space="preserve">The University has improved its assessment of outreach/partnerships and has more intentionally used assessment findings to inform the focus of outreach/partnerships. </w:t>
      </w:r>
    </w:p>
    <w:p w14:paraId="4CD11CC9" w14:textId="77777777" w:rsidR="0064052D" w:rsidRDefault="00157931" w:rsidP="00FC2DD6">
      <w:pPr>
        <w:widowControl/>
        <w:autoSpaceDE/>
        <w:autoSpaceDN/>
        <w:adjustRightInd/>
        <w:rPr>
          <w:rFonts w:ascii="Cambria" w:eastAsiaTheme="minorHAnsi" w:hAnsi="Cambria" w:cstheme="minorBidi"/>
          <w:color w:val="FF0000"/>
          <w:sz w:val="22"/>
          <w:szCs w:val="22"/>
        </w:rPr>
      </w:pPr>
      <w:r w:rsidRPr="00FC2DD6">
        <w:rPr>
          <w:rFonts w:ascii="Cambria" w:eastAsiaTheme="minorHAnsi" w:hAnsi="Cambria" w:cstheme="minorBidi"/>
          <w:sz w:val="22"/>
          <w:szCs w:val="22"/>
        </w:rPr>
        <w:lastRenderedPageBreak/>
        <w:t>Most recently MTSU recommitted to its</w:t>
      </w:r>
      <w:r w:rsidR="00FC2DD6">
        <w:rPr>
          <w:rFonts w:ascii="Cambria" w:eastAsiaTheme="minorHAnsi" w:hAnsi="Cambria" w:cstheme="minorBidi"/>
          <w:sz w:val="22"/>
          <w:szCs w:val="22"/>
        </w:rPr>
        <w:t xml:space="preserve"> core mission: student success. </w:t>
      </w:r>
      <w:r w:rsidR="00260EEF">
        <w:rPr>
          <w:rFonts w:ascii="Cambria" w:eastAsiaTheme="minorHAnsi" w:hAnsi="Cambria" w:cstheme="minorBidi"/>
          <w:sz w:val="22"/>
          <w:szCs w:val="22"/>
        </w:rPr>
        <w:t xml:space="preserve">Consequently, it is aligning its planning and assessment processes to focus on student success. </w:t>
      </w:r>
      <w:r w:rsidR="00FC2DD6">
        <w:rPr>
          <w:rFonts w:ascii="Cambria" w:eastAsiaTheme="minorHAnsi" w:hAnsi="Cambria" w:cstheme="minorBidi"/>
          <w:sz w:val="22"/>
          <w:szCs w:val="22"/>
        </w:rPr>
        <w:t xml:space="preserve">The </w:t>
      </w:r>
      <w:r w:rsidRPr="00FC2DD6">
        <w:rPr>
          <w:rFonts w:ascii="Cambria" w:eastAsiaTheme="minorHAnsi" w:hAnsi="Cambria" w:cstheme="minorBidi"/>
          <w:sz w:val="22"/>
          <w:szCs w:val="22"/>
        </w:rPr>
        <w:t xml:space="preserve">Quest for Student Success (QSS) </w:t>
      </w:r>
      <w:r w:rsidR="0064052D" w:rsidRPr="0064052D">
        <w:rPr>
          <w:rFonts w:ascii="Cambria" w:eastAsiaTheme="minorHAnsi" w:hAnsi="Cambria" w:cstheme="minorBidi"/>
          <w:color w:val="FF0000"/>
          <w:sz w:val="22"/>
          <w:szCs w:val="22"/>
        </w:rPr>
        <w:t>(                                          )</w:t>
      </w:r>
      <w:r w:rsidR="0064052D">
        <w:rPr>
          <w:rFonts w:ascii="Cambria" w:eastAsiaTheme="minorHAnsi" w:hAnsi="Cambria" w:cstheme="minorBidi"/>
          <w:sz w:val="22"/>
          <w:szCs w:val="22"/>
        </w:rPr>
        <w:t xml:space="preserve"> </w:t>
      </w:r>
      <w:r w:rsidRPr="00FC2DD6">
        <w:rPr>
          <w:rFonts w:ascii="Cambria" w:eastAsiaTheme="minorHAnsi" w:hAnsi="Cambria" w:cstheme="minorBidi"/>
          <w:sz w:val="22"/>
          <w:szCs w:val="22"/>
        </w:rPr>
        <w:t>outlines best practices and strategies, including learning practices that the University will pursue to honor its commitment</w:t>
      </w:r>
      <w:r w:rsidR="00FC2DD6">
        <w:rPr>
          <w:rFonts w:ascii="Cambria" w:eastAsiaTheme="minorHAnsi" w:hAnsi="Cambria" w:cstheme="minorBidi"/>
          <w:sz w:val="22"/>
          <w:szCs w:val="22"/>
        </w:rPr>
        <w:t>.</w:t>
      </w:r>
      <w:r w:rsidR="00260EEF">
        <w:rPr>
          <w:rFonts w:ascii="Cambria" w:eastAsiaTheme="minorHAnsi" w:hAnsi="Cambria" w:cstheme="minorBidi"/>
          <w:sz w:val="22"/>
          <w:szCs w:val="22"/>
        </w:rPr>
        <w:t xml:space="preserve"> Since e</w:t>
      </w:r>
      <w:r w:rsidRPr="00FC2DD6">
        <w:rPr>
          <w:rFonts w:ascii="Cambria" w:eastAsiaTheme="minorHAnsi" w:hAnsi="Cambria" w:cstheme="minorBidi"/>
          <w:sz w:val="22"/>
          <w:szCs w:val="22"/>
        </w:rPr>
        <w:t>xperiential learning and community engagement are now MTSU institutionally teste</w:t>
      </w:r>
      <w:r w:rsidR="00260EEF">
        <w:rPr>
          <w:rFonts w:ascii="Cambria" w:eastAsiaTheme="minorHAnsi" w:hAnsi="Cambria" w:cstheme="minorBidi"/>
          <w:sz w:val="22"/>
          <w:szCs w:val="22"/>
        </w:rPr>
        <w:t>d and proven best practices they</w:t>
      </w:r>
      <w:r w:rsidRPr="00FC2DD6">
        <w:rPr>
          <w:rFonts w:ascii="Cambria" w:eastAsiaTheme="minorHAnsi" w:hAnsi="Cambria" w:cstheme="minorBidi"/>
          <w:sz w:val="22"/>
          <w:szCs w:val="22"/>
        </w:rPr>
        <w:t xml:space="preserve"> will be enhanced and further pursued (See EXL Fifth-Year QEP report: </w:t>
      </w:r>
      <w:hyperlink r:id="rId239" w:history="1">
        <w:r w:rsidRPr="00FC2DD6">
          <w:rPr>
            <w:rFonts w:ascii="Cambria" w:eastAsiaTheme="minorHAnsi" w:hAnsi="Cambria" w:cstheme="minorBidi"/>
            <w:color w:val="0000FF" w:themeColor="hyperlink"/>
            <w:sz w:val="22"/>
            <w:szCs w:val="22"/>
            <w:u w:val="single"/>
          </w:rPr>
          <w:t>http://www.mtsu.edu/sacs/PartV.php</w:t>
        </w:r>
      </w:hyperlink>
      <w:r w:rsidRPr="00FC2DD6">
        <w:rPr>
          <w:rFonts w:ascii="Cambria" w:eastAsiaTheme="minorHAnsi" w:hAnsi="Cambria" w:cstheme="minorBidi"/>
          <w:sz w:val="22"/>
          <w:szCs w:val="22"/>
        </w:rPr>
        <w:t xml:space="preserve">).  </w:t>
      </w:r>
      <w:r w:rsidR="00DE2D01">
        <w:rPr>
          <w:rFonts w:ascii="Cambria" w:eastAsiaTheme="minorHAnsi" w:hAnsi="Cambria" w:cstheme="minorBidi"/>
          <w:sz w:val="22"/>
          <w:szCs w:val="22"/>
        </w:rPr>
        <w:t>Building on that foundation, t</w:t>
      </w:r>
      <w:r w:rsidRPr="00FC2DD6">
        <w:rPr>
          <w:rFonts w:ascii="Cambria" w:eastAsiaTheme="minorHAnsi" w:hAnsi="Cambria" w:cstheme="minorBidi"/>
          <w:sz w:val="22"/>
          <w:szCs w:val="22"/>
        </w:rPr>
        <w:t xml:space="preserve">he University has begun a campus-wide conversation about the development of a new Quality Enhancement Plan </w:t>
      </w:r>
      <w:r w:rsidRPr="00FC2DD6">
        <w:rPr>
          <w:rFonts w:ascii="Cambria" w:eastAsiaTheme="minorHAnsi" w:hAnsi="Cambria" w:cstheme="minorBidi"/>
          <w:color w:val="FF0000"/>
          <w:sz w:val="22"/>
          <w:szCs w:val="22"/>
        </w:rPr>
        <w:t xml:space="preserve">(See   </w:t>
      </w:r>
      <w:r w:rsidR="0064052D">
        <w:rPr>
          <w:rFonts w:ascii="Cambria" w:eastAsiaTheme="minorHAnsi" w:hAnsi="Cambria" w:cstheme="minorBidi"/>
          <w:color w:val="FF0000"/>
          <w:sz w:val="22"/>
          <w:szCs w:val="22"/>
        </w:rPr>
        <w:t xml:space="preserve">QEP </w:t>
      </w:r>
      <w:r w:rsidRPr="00FC2DD6">
        <w:rPr>
          <w:rFonts w:ascii="Cambria" w:eastAsiaTheme="minorHAnsi" w:hAnsi="Cambria" w:cstheme="minorBidi"/>
          <w:color w:val="FF0000"/>
          <w:sz w:val="22"/>
          <w:szCs w:val="22"/>
        </w:rPr>
        <w:t xml:space="preserve">  </w:t>
      </w:r>
      <w:r w:rsidR="0064052D">
        <w:rPr>
          <w:rFonts w:ascii="Cambria" w:eastAsiaTheme="minorHAnsi" w:hAnsi="Cambria" w:cstheme="minorBidi"/>
          <w:color w:val="FF0000"/>
          <w:sz w:val="22"/>
          <w:szCs w:val="22"/>
        </w:rPr>
        <w:t>new website</w:t>
      </w:r>
      <w:r w:rsidRPr="00FC2DD6">
        <w:rPr>
          <w:rFonts w:ascii="Cambria" w:eastAsiaTheme="minorHAnsi" w:hAnsi="Cambria" w:cstheme="minorBidi"/>
          <w:color w:val="FF0000"/>
          <w:sz w:val="22"/>
          <w:szCs w:val="22"/>
        </w:rPr>
        <w:t xml:space="preserve">                                                         </w:t>
      </w:r>
      <w:r w:rsidR="00DE2D01">
        <w:rPr>
          <w:rFonts w:ascii="Cambria" w:eastAsiaTheme="minorHAnsi" w:hAnsi="Cambria" w:cstheme="minorBidi"/>
          <w:color w:val="FF0000"/>
          <w:sz w:val="22"/>
          <w:szCs w:val="22"/>
        </w:rPr>
        <w:t>)</w:t>
      </w:r>
      <w:r w:rsidR="00260EEF">
        <w:rPr>
          <w:rFonts w:ascii="Cambria" w:eastAsiaTheme="minorHAnsi" w:hAnsi="Cambria" w:cstheme="minorBidi"/>
          <w:color w:val="FF0000"/>
          <w:sz w:val="22"/>
          <w:szCs w:val="22"/>
        </w:rPr>
        <w:t xml:space="preserve"> </w:t>
      </w:r>
      <w:r w:rsidR="0064052D">
        <w:rPr>
          <w:rFonts w:ascii="Cambria" w:eastAsiaTheme="minorHAnsi" w:hAnsi="Cambria" w:cstheme="minorBidi"/>
          <w:color w:val="FF0000"/>
          <w:sz w:val="22"/>
          <w:szCs w:val="22"/>
        </w:rPr>
        <w:t xml:space="preserve">to further reshape pedagogy and learning environments to support enhanced student learning. </w:t>
      </w:r>
    </w:p>
    <w:p w14:paraId="0D4A2430" w14:textId="77777777" w:rsidR="0064052D" w:rsidRDefault="0064052D" w:rsidP="00FC2DD6">
      <w:pPr>
        <w:widowControl/>
        <w:autoSpaceDE/>
        <w:autoSpaceDN/>
        <w:adjustRightInd/>
        <w:rPr>
          <w:rFonts w:ascii="Cambria" w:eastAsiaTheme="minorHAnsi" w:hAnsi="Cambria" w:cstheme="minorBidi"/>
          <w:color w:val="FF0000"/>
          <w:sz w:val="22"/>
          <w:szCs w:val="22"/>
        </w:rPr>
      </w:pPr>
    </w:p>
    <w:p w14:paraId="705AFEC1" w14:textId="77777777" w:rsidR="00157931" w:rsidRPr="00FC2DD6" w:rsidRDefault="00260EEF" w:rsidP="00FC2DD6">
      <w:pPr>
        <w:widowControl/>
        <w:autoSpaceDE/>
        <w:autoSpaceDN/>
        <w:adjustRightInd/>
        <w:rPr>
          <w:rFonts w:ascii="Cambria" w:eastAsiaTheme="minorHAnsi" w:hAnsi="Cambria" w:cstheme="minorBidi"/>
          <w:sz w:val="22"/>
          <w:szCs w:val="22"/>
        </w:rPr>
      </w:pPr>
      <w:r>
        <w:rPr>
          <w:rFonts w:ascii="Cambria" w:eastAsiaTheme="minorHAnsi" w:hAnsi="Cambria" w:cstheme="minorBidi"/>
          <w:color w:val="FF0000"/>
          <w:sz w:val="22"/>
          <w:szCs w:val="22"/>
        </w:rPr>
        <w:t xml:space="preserve">Concurrently, </w:t>
      </w:r>
      <w:r w:rsidR="0064052D">
        <w:rPr>
          <w:rFonts w:ascii="Cambria" w:eastAsiaTheme="minorHAnsi" w:hAnsi="Cambria" w:cstheme="minorBidi"/>
          <w:color w:val="FF0000"/>
          <w:sz w:val="22"/>
          <w:szCs w:val="22"/>
        </w:rPr>
        <w:t xml:space="preserve">the University </w:t>
      </w:r>
      <w:r w:rsidR="00157931" w:rsidRPr="00FC2DD6">
        <w:rPr>
          <w:rFonts w:ascii="Cambria" w:eastAsiaTheme="minorHAnsi" w:hAnsi="Cambria" w:cstheme="minorBidi"/>
          <w:sz w:val="22"/>
          <w:szCs w:val="22"/>
        </w:rPr>
        <w:t>is revisiting its Academic Master Plan (2013-2014)</w:t>
      </w:r>
      <w:r w:rsidR="00692825">
        <w:rPr>
          <w:rFonts w:ascii="Cambria" w:eastAsiaTheme="minorHAnsi" w:hAnsi="Cambria" w:cstheme="minorBidi"/>
          <w:sz w:val="22"/>
          <w:szCs w:val="22"/>
        </w:rPr>
        <w:t xml:space="preserve"> in the context of the University’s commitment to the QSS, the economic realities of increasing funding challenges, and Tennessee’s Drive to 55 initiative (55% of Tennesseans will have a post-secondary credential by 2025). </w:t>
      </w:r>
      <w:r w:rsidR="0064052D">
        <w:rPr>
          <w:rFonts w:ascii="Cambria" w:eastAsiaTheme="minorHAnsi" w:hAnsi="Cambria" w:cstheme="minorBidi"/>
          <w:sz w:val="22"/>
          <w:szCs w:val="22"/>
        </w:rPr>
        <w:t>MTSU will remain committed to the three goals of the current academic master plan; quality, student-centeredness, and outreach/partnerships</w:t>
      </w:r>
      <w:r w:rsidR="00692825">
        <w:rPr>
          <w:rFonts w:ascii="Cambria" w:eastAsiaTheme="minorHAnsi" w:hAnsi="Cambria" w:cstheme="minorBidi"/>
          <w:sz w:val="22"/>
          <w:szCs w:val="22"/>
        </w:rPr>
        <w:t xml:space="preserve"> and i</w:t>
      </w:r>
      <w:r w:rsidR="00157931" w:rsidRPr="00FC2DD6">
        <w:rPr>
          <w:rFonts w:ascii="Cambria" w:eastAsiaTheme="minorHAnsi" w:hAnsi="Cambria" w:cstheme="minorBidi"/>
          <w:sz w:val="22"/>
          <w:szCs w:val="22"/>
        </w:rPr>
        <w:t xml:space="preserve">s in the early stage of anticipating next steps to extend and deepen the impact of the QSS on </w:t>
      </w:r>
      <w:r w:rsidR="00142532">
        <w:rPr>
          <w:rFonts w:ascii="Cambria" w:eastAsiaTheme="minorHAnsi" w:hAnsi="Cambria" w:cstheme="minorBidi"/>
          <w:sz w:val="22"/>
          <w:szCs w:val="22"/>
        </w:rPr>
        <w:t>its students and the</w:t>
      </w:r>
      <w:r w:rsidR="00656D96">
        <w:rPr>
          <w:rFonts w:ascii="Cambria" w:eastAsiaTheme="minorHAnsi" w:hAnsi="Cambria" w:cstheme="minorBidi"/>
          <w:sz w:val="22"/>
          <w:szCs w:val="22"/>
        </w:rPr>
        <w:t xml:space="preserve"> campus culture while enhancing </w:t>
      </w:r>
      <w:r w:rsidR="00142532">
        <w:rPr>
          <w:rFonts w:ascii="Cambria" w:eastAsiaTheme="minorHAnsi" w:hAnsi="Cambria" w:cstheme="minorBidi"/>
          <w:sz w:val="22"/>
          <w:szCs w:val="22"/>
        </w:rPr>
        <w:t>quality and deepening</w:t>
      </w:r>
      <w:r w:rsidR="00656D96">
        <w:rPr>
          <w:rFonts w:ascii="Cambria" w:eastAsiaTheme="minorHAnsi" w:hAnsi="Cambria" w:cstheme="minorBidi"/>
          <w:sz w:val="22"/>
          <w:szCs w:val="22"/>
        </w:rPr>
        <w:t xml:space="preserve"> outreach and partnership efforts. Continued strengthening of outreach/partnership infrastructure to sustain and develop </w:t>
      </w:r>
      <w:r w:rsidR="00142532">
        <w:rPr>
          <w:rFonts w:ascii="Cambria" w:eastAsiaTheme="minorHAnsi" w:hAnsi="Cambria" w:cstheme="minorBidi"/>
          <w:sz w:val="22"/>
          <w:szCs w:val="22"/>
        </w:rPr>
        <w:t>outreach/</w:t>
      </w:r>
      <w:r w:rsidR="00656D96">
        <w:rPr>
          <w:rFonts w:ascii="Cambria" w:eastAsiaTheme="minorHAnsi" w:hAnsi="Cambria" w:cstheme="minorBidi"/>
          <w:sz w:val="22"/>
          <w:szCs w:val="22"/>
        </w:rPr>
        <w:t>partnerships and the refinement of processes to assess impact of outreach/partnerships on multiple co</w:t>
      </w:r>
      <w:r w:rsidR="00CF665D">
        <w:rPr>
          <w:rFonts w:ascii="Cambria" w:eastAsiaTheme="minorHAnsi" w:hAnsi="Cambria" w:cstheme="minorBidi"/>
          <w:sz w:val="22"/>
          <w:szCs w:val="22"/>
        </w:rPr>
        <w:t xml:space="preserve">mmunities will no doubt remain focused strategies. The QSS </w:t>
      </w:r>
      <w:r w:rsidR="00E86E78">
        <w:rPr>
          <w:rFonts w:ascii="Cambria" w:eastAsiaTheme="minorHAnsi" w:hAnsi="Cambria" w:cstheme="minorBidi"/>
          <w:sz w:val="22"/>
          <w:szCs w:val="22"/>
        </w:rPr>
        <w:t xml:space="preserve">now </w:t>
      </w:r>
      <w:r w:rsidR="00CF665D">
        <w:rPr>
          <w:rFonts w:ascii="Cambria" w:eastAsiaTheme="minorHAnsi" w:hAnsi="Cambria" w:cstheme="minorBidi"/>
          <w:sz w:val="22"/>
          <w:szCs w:val="22"/>
        </w:rPr>
        <w:t>primarily focuses</w:t>
      </w:r>
      <w:r w:rsidR="00157931" w:rsidRPr="00FC2DD6">
        <w:rPr>
          <w:rFonts w:ascii="Cambria" w:eastAsiaTheme="minorHAnsi" w:hAnsi="Cambria" w:cstheme="minorBidi"/>
          <w:sz w:val="22"/>
          <w:szCs w:val="22"/>
        </w:rPr>
        <w:t xml:space="preserve"> on student success d</w:t>
      </w:r>
      <w:r w:rsidR="00CF665D">
        <w:rPr>
          <w:rFonts w:ascii="Cambria" w:eastAsiaTheme="minorHAnsi" w:hAnsi="Cambria" w:cstheme="minorBidi"/>
          <w:sz w:val="22"/>
          <w:szCs w:val="22"/>
        </w:rPr>
        <w:t xml:space="preserve">uring and through matriculation. </w:t>
      </w:r>
      <w:r w:rsidR="00E86E78">
        <w:rPr>
          <w:rFonts w:ascii="Cambria" w:eastAsiaTheme="minorHAnsi" w:hAnsi="Cambria" w:cstheme="minorBidi"/>
          <w:sz w:val="22"/>
          <w:szCs w:val="22"/>
        </w:rPr>
        <w:t xml:space="preserve">Academic master planning conversations </w:t>
      </w:r>
      <w:r w:rsidR="00CF665D">
        <w:rPr>
          <w:rFonts w:ascii="Cambria" w:eastAsiaTheme="minorHAnsi" w:hAnsi="Cambria" w:cstheme="minorBidi"/>
          <w:sz w:val="22"/>
          <w:szCs w:val="22"/>
        </w:rPr>
        <w:t xml:space="preserve">have begun about how can the institution </w:t>
      </w:r>
      <w:r w:rsidR="00157931" w:rsidRPr="00FC2DD6">
        <w:rPr>
          <w:rFonts w:ascii="Cambria" w:eastAsiaTheme="minorHAnsi" w:hAnsi="Cambria" w:cstheme="minorBidi"/>
          <w:sz w:val="22"/>
          <w:szCs w:val="22"/>
        </w:rPr>
        <w:t xml:space="preserve">build a foundation for student success strong enough that </w:t>
      </w:r>
      <w:r w:rsidR="00E86E78">
        <w:rPr>
          <w:rFonts w:ascii="Cambria" w:eastAsiaTheme="minorHAnsi" w:hAnsi="Cambria" w:cstheme="minorBidi"/>
          <w:sz w:val="22"/>
          <w:szCs w:val="22"/>
        </w:rPr>
        <w:t xml:space="preserve">a student’s </w:t>
      </w:r>
      <w:proofErr w:type="gramStart"/>
      <w:r w:rsidR="00E86E78">
        <w:rPr>
          <w:rFonts w:ascii="Cambria" w:eastAsiaTheme="minorHAnsi" w:hAnsi="Cambria" w:cstheme="minorBidi"/>
          <w:sz w:val="22"/>
          <w:szCs w:val="22"/>
        </w:rPr>
        <w:t xml:space="preserve">matriculation  </w:t>
      </w:r>
      <w:r w:rsidR="00157931" w:rsidRPr="00FC2DD6">
        <w:rPr>
          <w:rFonts w:ascii="Cambria" w:eastAsiaTheme="minorHAnsi" w:hAnsi="Cambria" w:cstheme="minorBidi"/>
          <w:sz w:val="22"/>
          <w:szCs w:val="22"/>
        </w:rPr>
        <w:t>becomes</w:t>
      </w:r>
      <w:proofErr w:type="gramEnd"/>
      <w:r w:rsidR="00157931" w:rsidRPr="00FC2DD6">
        <w:rPr>
          <w:rFonts w:ascii="Cambria" w:eastAsiaTheme="minorHAnsi" w:hAnsi="Cambria" w:cstheme="minorBidi"/>
          <w:sz w:val="22"/>
          <w:szCs w:val="22"/>
        </w:rPr>
        <w:t xml:space="preserve"> a student’s pivot to create heightened self-directed learning for a life-time? </w:t>
      </w:r>
      <w:r w:rsidR="00CF665D">
        <w:rPr>
          <w:rFonts w:ascii="Cambria" w:eastAsiaTheme="minorHAnsi" w:hAnsi="Cambria" w:cstheme="minorBidi"/>
          <w:sz w:val="22"/>
          <w:szCs w:val="22"/>
        </w:rPr>
        <w:t>W</w:t>
      </w:r>
      <w:r w:rsidR="00157931" w:rsidRPr="00FC2DD6">
        <w:rPr>
          <w:rFonts w:ascii="Cambria" w:eastAsiaTheme="minorHAnsi" w:hAnsi="Cambria" w:cstheme="minorBidi"/>
          <w:sz w:val="22"/>
          <w:szCs w:val="22"/>
        </w:rPr>
        <w:t xml:space="preserve">hat ways can </w:t>
      </w:r>
      <w:r w:rsidR="00142532">
        <w:rPr>
          <w:rFonts w:ascii="Cambria" w:eastAsiaTheme="minorHAnsi" w:hAnsi="Cambria" w:cstheme="minorBidi"/>
          <w:sz w:val="22"/>
          <w:szCs w:val="22"/>
        </w:rPr>
        <w:t>the role of</w:t>
      </w:r>
      <w:r w:rsidR="00157931" w:rsidRPr="00FC2DD6">
        <w:rPr>
          <w:rFonts w:ascii="Cambria" w:eastAsiaTheme="minorHAnsi" w:hAnsi="Cambria" w:cstheme="minorBidi"/>
          <w:sz w:val="22"/>
          <w:szCs w:val="22"/>
        </w:rPr>
        <w:t xml:space="preserve"> faculty </w:t>
      </w:r>
      <w:r w:rsidR="00142532">
        <w:rPr>
          <w:rFonts w:ascii="Cambria" w:eastAsiaTheme="minorHAnsi" w:hAnsi="Cambria" w:cstheme="minorBidi"/>
          <w:sz w:val="22"/>
          <w:szCs w:val="22"/>
        </w:rPr>
        <w:t xml:space="preserve">be enriched and deepened to help accomplish that? What ways can our outreach/partnerships efforts be enhanced </w:t>
      </w:r>
      <w:r w:rsidR="00E86E78">
        <w:rPr>
          <w:rFonts w:ascii="Cambria" w:eastAsiaTheme="minorHAnsi" w:hAnsi="Cambria" w:cstheme="minorBidi"/>
          <w:sz w:val="22"/>
          <w:szCs w:val="22"/>
        </w:rPr>
        <w:t xml:space="preserve">to better support learning to the benefit of the student and the communities they will learn in, work in, and eventually shape? </w:t>
      </w:r>
      <w:r w:rsidR="00157931" w:rsidRPr="00FC2DD6">
        <w:rPr>
          <w:rFonts w:ascii="Cambria" w:eastAsiaTheme="minorHAnsi" w:hAnsi="Cambria" w:cstheme="minorBidi"/>
          <w:sz w:val="22"/>
          <w:szCs w:val="22"/>
        </w:rPr>
        <w:t>Can we deepen the role of our alumni in doing that? Can we deepen the role of the larger community in doing that? As we revisit the Academic Master Plan, can we use our current successes of extending learning and service across communities and building productive partnerships as an axis to spin an even more integrative learning and partnering culture of community between the University and the region it serves? What strategies can we use to do that?</w:t>
      </w:r>
    </w:p>
    <w:p w14:paraId="6DEC3097"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19110213" w14:textId="77777777" w:rsidR="00157931" w:rsidRPr="00157931" w:rsidRDefault="00157931" w:rsidP="00157931">
      <w:pPr>
        <w:widowControl/>
        <w:autoSpaceDE/>
        <w:autoSpaceDN/>
        <w:adjustRightInd/>
        <w:spacing w:after="200" w:line="276" w:lineRule="auto"/>
        <w:rPr>
          <w:rFonts w:ascii="Cambria" w:eastAsiaTheme="minorHAnsi" w:hAnsi="Cambria" w:cstheme="minorBidi"/>
          <w:sz w:val="22"/>
          <w:szCs w:val="22"/>
        </w:rPr>
      </w:pPr>
    </w:p>
    <w:p w14:paraId="3C895810" w14:textId="77777777" w:rsidR="00A4775F" w:rsidRDefault="00A4775F"/>
    <w:sectPr w:rsidR="00A47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143"/>
    <w:multiLevelType w:val="hybridMultilevel"/>
    <w:tmpl w:val="360CF9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3D17DA"/>
    <w:multiLevelType w:val="multilevel"/>
    <w:tmpl w:val="6B0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6B93"/>
    <w:multiLevelType w:val="hybridMultilevel"/>
    <w:tmpl w:val="CFAA5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D80957"/>
    <w:multiLevelType w:val="hybridMultilevel"/>
    <w:tmpl w:val="FE3619FE"/>
    <w:lvl w:ilvl="0" w:tplc="6E320E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A3537B"/>
    <w:multiLevelType w:val="hybridMultilevel"/>
    <w:tmpl w:val="BB4E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A087E"/>
    <w:multiLevelType w:val="hybridMultilevel"/>
    <w:tmpl w:val="E0629EC6"/>
    <w:lvl w:ilvl="0" w:tplc="A69AE120">
      <w:start w:val="7"/>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EC611C"/>
    <w:multiLevelType w:val="hybridMultilevel"/>
    <w:tmpl w:val="6BE839E6"/>
    <w:lvl w:ilvl="0" w:tplc="B3208A56">
      <w:start w:val="1"/>
      <w:numFmt w:val="lowerLetter"/>
      <w:lvlText w:val="%1."/>
      <w:lvlJc w:val="left"/>
      <w:pPr>
        <w:ind w:left="1260" w:hanging="360"/>
      </w:pPr>
      <w:rPr>
        <w:rFonts w:cs="Calibri"/>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26F12293"/>
    <w:multiLevelType w:val="multilevel"/>
    <w:tmpl w:val="47A033F6"/>
    <w:lvl w:ilvl="0">
      <w:start w:val="1"/>
      <w:numFmt w:val="bullet"/>
      <w:lvlText w:val=""/>
      <w:lvlJc w:val="left"/>
      <w:pPr>
        <w:tabs>
          <w:tab w:val="num" w:pos="1260"/>
        </w:tabs>
        <w:ind w:left="1260" w:hanging="360"/>
      </w:pPr>
      <w:rPr>
        <w:rFonts w:ascii="Symbol" w:hAnsi="Symbol" w:hint="default"/>
      </w:r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8" w15:restartNumberingAfterBreak="0">
    <w:nsid w:val="4D2435DE"/>
    <w:multiLevelType w:val="hybridMultilevel"/>
    <w:tmpl w:val="E0187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6005E8"/>
    <w:multiLevelType w:val="hybridMultilevel"/>
    <w:tmpl w:val="3D1E31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1663FA"/>
    <w:multiLevelType w:val="hybridMultilevel"/>
    <w:tmpl w:val="E7C298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43A06E2"/>
    <w:multiLevelType w:val="hybridMultilevel"/>
    <w:tmpl w:val="A7AC1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B01B51"/>
    <w:multiLevelType w:val="hybridMultilevel"/>
    <w:tmpl w:val="8B64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A65A8"/>
    <w:multiLevelType w:val="hybridMultilevel"/>
    <w:tmpl w:val="3A3C89EC"/>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A3124D0"/>
    <w:multiLevelType w:val="hybridMultilevel"/>
    <w:tmpl w:val="E0AE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46E55"/>
    <w:multiLevelType w:val="multilevel"/>
    <w:tmpl w:val="F3D6D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AF60442"/>
    <w:multiLevelType w:val="hybridMultilevel"/>
    <w:tmpl w:val="3452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DE6349E"/>
    <w:multiLevelType w:val="hybridMultilevel"/>
    <w:tmpl w:val="8B64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3"/>
  </w:num>
  <w:num w:numId="15">
    <w:abstractNumId w:val="11"/>
  </w:num>
  <w:num w:numId="16">
    <w:abstractNumId w:val="7"/>
  </w:num>
  <w:num w:numId="17">
    <w:abstractNumId w:val="1"/>
  </w:num>
  <w:num w:numId="18">
    <w:abstractNumId w:val="17"/>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9"/>
    <w:rsid w:val="0001582A"/>
    <w:rsid w:val="000471F9"/>
    <w:rsid w:val="00054E8F"/>
    <w:rsid w:val="0006360C"/>
    <w:rsid w:val="00074B66"/>
    <w:rsid w:val="000878B4"/>
    <w:rsid w:val="000A3489"/>
    <w:rsid w:val="000D1D9B"/>
    <w:rsid w:val="000D22FB"/>
    <w:rsid w:val="000D4366"/>
    <w:rsid w:val="000F40E3"/>
    <w:rsid w:val="00136264"/>
    <w:rsid w:val="00142532"/>
    <w:rsid w:val="00157931"/>
    <w:rsid w:val="001669B6"/>
    <w:rsid w:val="00172425"/>
    <w:rsid w:val="00174172"/>
    <w:rsid w:val="001862F9"/>
    <w:rsid w:val="00194959"/>
    <w:rsid w:val="001A077B"/>
    <w:rsid w:val="001A101D"/>
    <w:rsid w:val="001B3FFD"/>
    <w:rsid w:val="001E078A"/>
    <w:rsid w:val="001E0FC5"/>
    <w:rsid w:val="002106EC"/>
    <w:rsid w:val="002148DC"/>
    <w:rsid w:val="0022235A"/>
    <w:rsid w:val="002236C2"/>
    <w:rsid w:val="00260EEF"/>
    <w:rsid w:val="002668D5"/>
    <w:rsid w:val="002768E6"/>
    <w:rsid w:val="002811E6"/>
    <w:rsid w:val="00294C1C"/>
    <w:rsid w:val="002A0301"/>
    <w:rsid w:val="002B1B36"/>
    <w:rsid w:val="002B67FC"/>
    <w:rsid w:val="002B6BCD"/>
    <w:rsid w:val="002C068C"/>
    <w:rsid w:val="002C394B"/>
    <w:rsid w:val="002D4529"/>
    <w:rsid w:val="002E119A"/>
    <w:rsid w:val="002E6FBE"/>
    <w:rsid w:val="00300577"/>
    <w:rsid w:val="00332AE0"/>
    <w:rsid w:val="00332DCC"/>
    <w:rsid w:val="00337978"/>
    <w:rsid w:val="00356161"/>
    <w:rsid w:val="00360839"/>
    <w:rsid w:val="00373016"/>
    <w:rsid w:val="00396749"/>
    <w:rsid w:val="00396B15"/>
    <w:rsid w:val="003A3DB5"/>
    <w:rsid w:val="003A76A0"/>
    <w:rsid w:val="003D4E2D"/>
    <w:rsid w:val="004054B6"/>
    <w:rsid w:val="004112B6"/>
    <w:rsid w:val="0042542C"/>
    <w:rsid w:val="004467FE"/>
    <w:rsid w:val="004574C7"/>
    <w:rsid w:val="00471813"/>
    <w:rsid w:val="00483DCA"/>
    <w:rsid w:val="004915E5"/>
    <w:rsid w:val="004A2E71"/>
    <w:rsid w:val="004A39FC"/>
    <w:rsid w:val="004A5946"/>
    <w:rsid w:val="004E18E8"/>
    <w:rsid w:val="004F6AF7"/>
    <w:rsid w:val="00517E10"/>
    <w:rsid w:val="0052325C"/>
    <w:rsid w:val="0052746B"/>
    <w:rsid w:val="00551A0F"/>
    <w:rsid w:val="00551B60"/>
    <w:rsid w:val="00551B94"/>
    <w:rsid w:val="0056498E"/>
    <w:rsid w:val="00571C65"/>
    <w:rsid w:val="00597E6E"/>
    <w:rsid w:val="005B722D"/>
    <w:rsid w:val="005C44E2"/>
    <w:rsid w:val="005D0E8A"/>
    <w:rsid w:val="005E0D4A"/>
    <w:rsid w:val="005F2E68"/>
    <w:rsid w:val="005F6960"/>
    <w:rsid w:val="005F6A73"/>
    <w:rsid w:val="006056E4"/>
    <w:rsid w:val="00612E05"/>
    <w:rsid w:val="006225DB"/>
    <w:rsid w:val="0064052D"/>
    <w:rsid w:val="00642B42"/>
    <w:rsid w:val="00642F5C"/>
    <w:rsid w:val="006558C0"/>
    <w:rsid w:val="00655DE9"/>
    <w:rsid w:val="00656D96"/>
    <w:rsid w:val="00660359"/>
    <w:rsid w:val="00672293"/>
    <w:rsid w:val="00692825"/>
    <w:rsid w:val="006930A8"/>
    <w:rsid w:val="006C0241"/>
    <w:rsid w:val="00700352"/>
    <w:rsid w:val="00705863"/>
    <w:rsid w:val="0072772E"/>
    <w:rsid w:val="007334EE"/>
    <w:rsid w:val="00736FD0"/>
    <w:rsid w:val="007456CF"/>
    <w:rsid w:val="007505B0"/>
    <w:rsid w:val="00755EB2"/>
    <w:rsid w:val="00762BAA"/>
    <w:rsid w:val="00786C19"/>
    <w:rsid w:val="007A01CB"/>
    <w:rsid w:val="007C47AA"/>
    <w:rsid w:val="007E3A9B"/>
    <w:rsid w:val="007E4DC1"/>
    <w:rsid w:val="007F21D3"/>
    <w:rsid w:val="00806E22"/>
    <w:rsid w:val="00817697"/>
    <w:rsid w:val="00830EDE"/>
    <w:rsid w:val="0083307F"/>
    <w:rsid w:val="008521D3"/>
    <w:rsid w:val="00852201"/>
    <w:rsid w:val="00884992"/>
    <w:rsid w:val="008A2FBE"/>
    <w:rsid w:val="008B023F"/>
    <w:rsid w:val="008B4677"/>
    <w:rsid w:val="008C30B0"/>
    <w:rsid w:val="008D2580"/>
    <w:rsid w:val="008E1329"/>
    <w:rsid w:val="008E4BC4"/>
    <w:rsid w:val="008F0A84"/>
    <w:rsid w:val="008F3190"/>
    <w:rsid w:val="008F574F"/>
    <w:rsid w:val="0090028E"/>
    <w:rsid w:val="009045A0"/>
    <w:rsid w:val="00914B7D"/>
    <w:rsid w:val="009308D4"/>
    <w:rsid w:val="00934F92"/>
    <w:rsid w:val="00940CE3"/>
    <w:rsid w:val="00995089"/>
    <w:rsid w:val="009B2B72"/>
    <w:rsid w:val="009B6A05"/>
    <w:rsid w:val="009E0102"/>
    <w:rsid w:val="009E1C62"/>
    <w:rsid w:val="009E39EA"/>
    <w:rsid w:val="009E5A6E"/>
    <w:rsid w:val="00A03647"/>
    <w:rsid w:val="00A06B06"/>
    <w:rsid w:val="00A13F0D"/>
    <w:rsid w:val="00A4775F"/>
    <w:rsid w:val="00A56615"/>
    <w:rsid w:val="00A71A0C"/>
    <w:rsid w:val="00A74BA9"/>
    <w:rsid w:val="00A93A8F"/>
    <w:rsid w:val="00AA5EFB"/>
    <w:rsid w:val="00AB6113"/>
    <w:rsid w:val="00AB791D"/>
    <w:rsid w:val="00AE60E6"/>
    <w:rsid w:val="00AF3BB8"/>
    <w:rsid w:val="00AF6A26"/>
    <w:rsid w:val="00B121A1"/>
    <w:rsid w:val="00B1313F"/>
    <w:rsid w:val="00B22629"/>
    <w:rsid w:val="00B43CC1"/>
    <w:rsid w:val="00B4772C"/>
    <w:rsid w:val="00B64DFA"/>
    <w:rsid w:val="00B65E05"/>
    <w:rsid w:val="00B9622E"/>
    <w:rsid w:val="00BB008F"/>
    <w:rsid w:val="00BB4390"/>
    <w:rsid w:val="00BC1FD0"/>
    <w:rsid w:val="00BC2EB3"/>
    <w:rsid w:val="00BD3A65"/>
    <w:rsid w:val="00BD7160"/>
    <w:rsid w:val="00BE7452"/>
    <w:rsid w:val="00C106DE"/>
    <w:rsid w:val="00C14FE2"/>
    <w:rsid w:val="00C3754F"/>
    <w:rsid w:val="00C45909"/>
    <w:rsid w:val="00C534AA"/>
    <w:rsid w:val="00C621E6"/>
    <w:rsid w:val="00C67386"/>
    <w:rsid w:val="00C72738"/>
    <w:rsid w:val="00C760B0"/>
    <w:rsid w:val="00C856F6"/>
    <w:rsid w:val="00C9200A"/>
    <w:rsid w:val="00CB37A7"/>
    <w:rsid w:val="00CC0A6D"/>
    <w:rsid w:val="00CC3FA5"/>
    <w:rsid w:val="00CC54D2"/>
    <w:rsid w:val="00CD1D99"/>
    <w:rsid w:val="00CD5867"/>
    <w:rsid w:val="00CE0D1C"/>
    <w:rsid w:val="00CE0FC4"/>
    <w:rsid w:val="00CE4F9E"/>
    <w:rsid w:val="00CF27BB"/>
    <w:rsid w:val="00CF4659"/>
    <w:rsid w:val="00CF665D"/>
    <w:rsid w:val="00D06FC3"/>
    <w:rsid w:val="00D17EBF"/>
    <w:rsid w:val="00D57977"/>
    <w:rsid w:val="00D65D66"/>
    <w:rsid w:val="00D83543"/>
    <w:rsid w:val="00DA662A"/>
    <w:rsid w:val="00DB21A6"/>
    <w:rsid w:val="00DB3883"/>
    <w:rsid w:val="00DC012C"/>
    <w:rsid w:val="00DC6685"/>
    <w:rsid w:val="00DE2D01"/>
    <w:rsid w:val="00DF119A"/>
    <w:rsid w:val="00E070FE"/>
    <w:rsid w:val="00E15D7F"/>
    <w:rsid w:val="00E44FD2"/>
    <w:rsid w:val="00E53548"/>
    <w:rsid w:val="00E61366"/>
    <w:rsid w:val="00E64D09"/>
    <w:rsid w:val="00E73A2F"/>
    <w:rsid w:val="00E7612C"/>
    <w:rsid w:val="00E85694"/>
    <w:rsid w:val="00E86E78"/>
    <w:rsid w:val="00E874AF"/>
    <w:rsid w:val="00EB0F4B"/>
    <w:rsid w:val="00EC0B89"/>
    <w:rsid w:val="00EE31EF"/>
    <w:rsid w:val="00F02BBC"/>
    <w:rsid w:val="00F03A49"/>
    <w:rsid w:val="00F24D6C"/>
    <w:rsid w:val="00F3326D"/>
    <w:rsid w:val="00F34C97"/>
    <w:rsid w:val="00F40A3B"/>
    <w:rsid w:val="00F42E3A"/>
    <w:rsid w:val="00F75376"/>
    <w:rsid w:val="00F75ED9"/>
    <w:rsid w:val="00F812DD"/>
    <w:rsid w:val="00F86060"/>
    <w:rsid w:val="00F87ACA"/>
    <w:rsid w:val="00FB6F3D"/>
    <w:rsid w:val="00FC1F49"/>
    <w:rsid w:val="00FC28C1"/>
    <w:rsid w:val="00FC2970"/>
    <w:rsid w:val="00FC2DD6"/>
    <w:rsid w:val="00FC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0A3B"/>
  <w15:docId w15:val="{42D1F481-626A-4485-9997-13135779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359"/>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660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6035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660359"/>
    <w:pPr>
      <w:keepNext/>
      <w:widowControl/>
      <w:autoSpaceDE/>
      <w:autoSpaceDN/>
      <w:adjustRightInd/>
      <w:spacing w:before="240" w:after="60"/>
      <w:outlineLvl w:val="2"/>
    </w:pPr>
    <w:rPr>
      <w:b/>
      <w:bCs/>
      <w:sz w:val="26"/>
      <w:szCs w:val="26"/>
    </w:rPr>
  </w:style>
  <w:style w:type="paragraph" w:styleId="Heading4">
    <w:name w:val="heading 4"/>
    <w:basedOn w:val="Normal"/>
    <w:next w:val="Normal"/>
    <w:link w:val="Heading4Char"/>
    <w:semiHidden/>
    <w:unhideWhenUsed/>
    <w:qFormat/>
    <w:rsid w:val="00660359"/>
    <w:pPr>
      <w:keepNext/>
      <w:keepLines/>
      <w:spacing w:before="200"/>
      <w:outlineLvl w:val="3"/>
    </w:pPr>
    <w:rPr>
      <w:rFonts w:ascii="Calibri" w:eastAsia="MS Gothic" w:hAnsi="Calibri"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03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60359"/>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660359"/>
    <w:rPr>
      <w:rFonts w:ascii="Arial" w:eastAsia="Times New Roman" w:hAnsi="Arial" w:cs="Arial"/>
      <w:b/>
      <w:bCs/>
      <w:sz w:val="26"/>
      <w:szCs w:val="26"/>
    </w:rPr>
  </w:style>
  <w:style w:type="character" w:customStyle="1" w:styleId="Heading4Char">
    <w:name w:val="Heading 4 Char"/>
    <w:basedOn w:val="DefaultParagraphFont"/>
    <w:link w:val="Heading4"/>
    <w:semiHidden/>
    <w:rsid w:val="00660359"/>
    <w:rPr>
      <w:rFonts w:ascii="Calibri" w:eastAsia="MS Gothic" w:hAnsi="Calibri" w:cs="Times New Roman"/>
      <w:b/>
      <w:bCs/>
      <w:i/>
      <w:iCs/>
      <w:color w:val="4F81BD"/>
      <w:sz w:val="24"/>
      <w:szCs w:val="24"/>
    </w:rPr>
  </w:style>
  <w:style w:type="character" w:styleId="Hyperlink">
    <w:name w:val="Hyperlink"/>
    <w:unhideWhenUsed/>
    <w:rsid w:val="00660359"/>
    <w:rPr>
      <w:color w:val="0000FF"/>
      <w:u w:val="single"/>
    </w:rPr>
  </w:style>
  <w:style w:type="character" w:styleId="FollowedHyperlink">
    <w:name w:val="FollowedHyperlink"/>
    <w:uiPriority w:val="99"/>
    <w:semiHidden/>
    <w:unhideWhenUsed/>
    <w:rsid w:val="00660359"/>
    <w:rPr>
      <w:color w:val="800080"/>
      <w:u w:val="single"/>
    </w:rPr>
  </w:style>
  <w:style w:type="paragraph" w:styleId="HTMLPreformatted">
    <w:name w:val="HTML Preformatted"/>
    <w:basedOn w:val="Normal"/>
    <w:link w:val="HTMLPreformattedChar"/>
    <w:uiPriority w:val="99"/>
    <w:semiHidden/>
    <w:unhideWhenUsed/>
    <w:rsid w:val="006603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660359"/>
    <w:rPr>
      <w:rFonts w:ascii="Courier New" w:eastAsia="Times New Roman" w:hAnsi="Courier New" w:cs="Courier New"/>
      <w:color w:val="000000"/>
      <w:sz w:val="20"/>
      <w:szCs w:val="20"/>
    </w:rPr>
  </w:style>
  <w:style w:type="paragraph" w:styleId="NormalWeb">
    <w:name w:val="Normal (Web)"/>
    <w:basedOn w:val="Normal"/>
    <w:uiPriority w:val="99"/>
    <w:semiHidden/>
    <w:unhideWhenUsed/>
    <w:rsid w:val="00660359"/>
    <w:pPr>
      <w:widowControl/>
      <w:autoSpaceDE/>
      <w:autoSpaceDN/>
      <w:adjustRightInd/>
    </w:pPr>
    <w:rPr>
      <w:rFonts w:ascii="Times New Roman" w:eastAsia="Calibri" w:hAnsi="Times New Roman" w:cs="Times New Roman"/>
    </w:rPr>
  </w:style>
  <w:style w:type="paragraph" w:styleId="CommentText">
    <w:name w:val="annotation text"/>
    <w:basedOn w:val="Normal"/>
    <w:link w:val="CommentTextChar"/>
    <w:uiPriority w:val="99"/>
    <w:semiHidden/>
    <w:unhideWhenUsed/>
    <w:rsid w:val="00660359"/>
  </w:style>
  <w:style w:type="character" w:customStyle="1" w:styleId="CommentTextChar">
    <w:name w:val="Comment Text Char"/>
    <w:basedOn w:val="DefaultParagraphFont"/>
    <w:link w:val="CommentText"/>
    <w:uiPriority w:val="99"/>
    <w:semiHidden/>
    <w:rsid w:val="00660359"/>
    <w:rPr>
      <w:rFonts w:ascii="Arial" w:eastAsia="Times New Roman" w:hAnsi="Arial" w:cs="Arial"/>
      <w:sz w:val="24"/>
      <w:szCs w:val="24"/>
    </w:rPr>
  </w:style>
  <w:style w:type="paragraph" w:styleId="Header">
    <w:name w:val="header"/>
    <w:basedOn w:val="Normal"/>
    <w:link w:val="HeaderChar"/>
    <w:uiPriority w:val="99"/>
    <w:semiHidden/>
    <w:unhideWhenUsed/>
    <w:rsid w:val="00660359"/>
    <w:pPr>
      <w:tabs>
        <w:tab w:val="center" w:pos="4680"/>
        <w:tab w:val="right" w:pos="9360"/>
      </w:tabs>
    </w:pPr>
  </w:style>
  <w:style w:type="character" w:customStyle="1" w:styleId="HeaderChar">
    <w:name w:val="Header Char"/>
    <w:basedOn w:val="DefaultParagraphFont"/>
    <w:link w:val="Header"/>
    <w:uiPriority w:val="99"/>
    <w:semiHidden/>
    <w:rsid w:val="00660359"/>
    <w:rPr>
      <w:rFonts w:ascii="Arial" w:eastAsia="Times New Roman" w:hAnsi="Arial" w:cs="Arial"/>
      <w:sz w:val="24"/>
      <w:szCs w:val="24"/>
    </w:rPr>
  </w:style>
  <w:style w:type="paragraph" w:styleId="Footer">
    <w:name w:val="footer"/>
    <w:basedOn w:val="Normal"/>
    <w:link w:val="FooterChar"/>
    <w:uiPriority w:val="99"/>
    <w:semiHidden/>
    <w:unhideWhenUsed/>
    <w:rsid w:val="00660359"/>
    <w:pPr>
      <w:tabs>
        <w:tab w:val="center" w:pos="4680"/>
        <w:tab w:val="right" w:pos="9360"/>
      </w:tabs>
    </w:pPr>
  </w:style>
  <w:style w:type="character" w:customStyle="1" w:styleId="FooterChar">
    <w:name w:val="Footer Char"/>
    <w:basedOn w:val="DefaultParagraphFont"/>
    <w:link w:val="Footer"/>
    <w:uiPriority w:val="99"/>
    <w:semiHidden/>
    <w:rsid w:val="00660359"/>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660359"/>
    <w:pPr>
      <w:widowControl/>
      <w:autoSpaceDE/>
      <w:autoSpaceDN/>
      <w:adjustRightInd/>
      <w:spacing w:line="360" w:lineRule="auto"/>
      <w:ind w:firstLine="720"/>
    </w:pPr>
    <w:rPr>
      <w:rFonts w:ascii="Garamond" w:hAnsi="Garamond" w:cs="Times New Roman"/>
    </w:rPr>
  </w:style>
  <w:style w:type="character" w:customStyle="1" w:styleId="BodyTextIndentChar">
    <w:name w:val="Body Text Indent Char"/>
    <w:basedOn w:val="DefaultParagraphFont"/>
    <w:link w:val="BodyTextIndent"/>
    <w:uiPriority w:val="99"/>
    <w:semiHidden/>
    <w:rsid w:val="00660359"/>
    <w:rPr>
      <w:rFonts w:ascii="Garamond" w:eastAsia="Times New Roman" w:hAnsi="Garamond" w:cs="Times New Roman"/>
      <w:sz w:val="24"/>
      <w:szCs w:val="24"/>
    </w:rPr>
  </w:style>
  <w:style w:type="paragraph" w:styleId="PlainText">
    <w:name w:val="Plain Text"/>
    <w:basedOn w:val="Normal"/>
    <w:link w:val="PlainTextChar"/>
    <w:uiPriority w:val="99"/>
    <w:semiHidden/>
    <w:unhideWhenUsed/>
    <w:rsid w:val="00660359"/>
    <w:pPr>
      <w:widowControl/>
      <w:autoSpaceDE/>
      <w:autoSpaceDN/>
      <w:adjustRightInd/>
    </w:pPr>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660359"/>
    <w:rPr>
      <w:rFonts w:ascii="Calibri" w:eastAsia="Calibri" w:hAnsi="Calibri" w:cs="Times New Roman"/>
      <w:szCs w:val="21"/>
    </w:rPr>
  </w:style>
  <w:style w:type="paragraph" w:styleId="CommentSubject">
    <w:name w:val="annotation subject"/>
    <w:basedOn w:val="CommentText"/>
    <w:next w:val="CommentText"/>
    <w:link w:val="CommentSubjectChar"/>
    <w:uiPriority w:val="99"/>
    <w:semiHidden/>
    <w:unhideWhenUsed/>
    <w:rsid w:val="00660359"/>
    <w:rPr>
      <w:b/>
      <w:bCs/>
      <w:sz w:val="20"/>
      <w:szCs w:val="20"/>
    </w:rPr>
  </w:style>
  <w:style w:type="character" w:customStyle="1" w:styleId="CommentSubjectChar">
    <w:name w:val="Comment Subject Char"/>
    <w:basedOn w:val="CommentTextChar"/>
    <w:link w:val="CommentSubject"/>
    <w:uiPriority w:val="99"/>
    <w:semiHidden/>
    <w:rsid w:val="0066035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6603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359"/>
    <w:rPr>
      <w:rFonts w:ascii="Lucida Grande" w:eastAsia="Times New Roman" w:hAnsi="Lucida Grande" w:cs="Lucida Grande"/>
      <w:sz w:val="18"/>
      <w:szCs w:val="18"/>
    </w:rPr>
  </w:style>
  <w:style w:type="paragraph" w:styleId="ListParagraph">
    <w:name w:val="List Paragraph"/>
    <w:basedOn w:val="Normal"/>
    <w:uiPriority w:val="34"/>
    <w:qFormat/>
    <w:rsid w:val="00660359"/>
    <w:pPr>
      <w:ind w:left="720"/>
    </w:pPr>
  </w:style>
  <w:style w:type="paragraph" w:customStyle="1" w:styleId="Default">
    <w:name w:val="Default"/>
    <w:rsid w:val="0066035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aption1">
    <w:name w:val="Caption1"/>
    <w:basedOn w:val="Normal"/>
    <w:uiPriority w:val="99"/>
    <w:rsid w:val="00660359"/>
    <w:pPr>
      <w:widowControl/>
      <w:autoSpaceDE/>
      <w:autoSpaceDN/>
      <w:adjustRightInd/>
      <w:spacing w:before="100" w:beforeAutospacing="1" w:after="100" w:afterAutospacing="1"/>
    </w:pPr>
    <w:rPr>
      <w:rFonts w:ascii="Times New Roman" w:hAnsi="Times New Roman" w:cs="Times New Roman"/>
    </w:rPr>
  </w:style>
  <w:style w:type="paragraph" w:customStyle="1" w:styleId="style6">
    <w:name w:val="style6"/>
    <w:basedOn w:val="Normal"/>
    <w:uiPriority w:val="99"/>
    <w:rsid w:val="00660359"/>
    <w:pPr>
      <w:widowControl/>
      <w:autoSpaceDE/>
      <w:autoSpaceDN/>
      <w:adjustRightInd/>
      <w:spacing w:before="100" w:beforeAutospacing="1" w:after="100" w:afterAutospacing="1"/>
      <w:ind w:left="150" w:right="150"/>
    </w:pPr>
    <w:rPr>
      <w:rFonts w:ascii="Verdana" w:hAnsi="Verdana" w:cs="Times New Roman"/>
      <w:color w:val="333333"/>
      <w:sz w:val="20"/>
      <w:szCs w:val="20"/>
    </w:rPr>
  </w:style>
  <w:style w:type="paragraph" w:customStyle="1" w:styleId="style3">
    <w:name w:val="style3"/>
    <w:basedOn w:val="Normal"/>
    <w:uiPriority w:val="99"/>
    <w:rsid w:val="00660359"/>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semiHidden/>
    <w:unhideWhenUsed/>
    <w:rsid w:val="00660359"/>
    <w:rPr>
      <w:sz w:val="18"/>
      <w:szCs w:val="18"/>
    </w:rPr>
  </w:style>
  <w:style w:type="paragraph" w:styleId="BodyText">
    <w:name w:val="Body Text"/>
    <w:basedOn w:val="Default"/>
    <w:next w:val="Default"/>
    <w:link w:val="BodyTextChar"/>
    <w:uiPriority w:val="99"/>
    <w:semiHidden/>
    <w:unhideWhenUsed/>
    <w:rsid w:val="00660359"/>
    <w:rPr>
      <w:color w:val="auto"/>
    </w:rPr>
  </w:style>
  <w:style w:type="character" w:customStyle="1" w:styleId="BodyTextChar">
    <w:name w:val="Body Text Char"/>
    <w:basedOn w:val="DefaultParagraphFont"/>
    <w:link w:val="BodyText"/>
    <w:uiPriority w:val="99"/>
    <w:semiHidden/>
    <w:rsid w:val="00660359"/>
    <w:rPr>
      <w:rFonts w:ascii="Arial" w:eastAsia="Times New Roman" w:hAnsi="Arial" w:cs="Arial"/>
      <w:sz w:val="24"/>
      <w:szCs w:val="24"/>
    </w:rPr>
  </w:style>
  <w:style w:type="character" w:customStyle="1" w:styleId="apple-converted-space">
    <w:name w:val="apple-converted-space"/>
    <w:rsid w:val="00660359"/>
  </w:style>
  <w:style w:type="character" w:customStyle="1" w:styleId="null1">
    <w:name w:val="null1"/>
    <w:rsid w:val="00660359"/>
  </w:style>
  <w:style w:type="table" w:styleId="TableGrid">
    <w:name w:val="Table Grid"/>
    <w:basedOn w:val="TableNormal"/>
    <w:uiPriority w:val="99"/>
    <w:rsid w:val="00660359"/>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Default"/>
    <w:next w:val="Default"/>
    <w:uiPriority w:val="99"/>
    <w:semiHidden/>
    <w:unhideWhenUsed/>
    <w:rsid w:val="00660359"/>
    <w:rPr>
      <w:color w:val="auto"/>
    </w:rPr>
  </w:style>
  <w:style w:type="paragraph" w:customStyle="1" w:styleId="prog1">
    <w:name w:val="prog1"/>
    <w:basedOn w:val="Normal"/>
    <w:rsid w:val="00E85694"/>
    <w:pPr>
      <w:widowControl/>
      <w:autoSpaceDE/>
      <w:autoSpaceDN/>
      <w:adjustRightInd/>
      <w:spacing w:before="150" w:after="75" w:line="300" w:lineRule="atLeast"/>
      <w:ind w:left="225" w:right="225"/>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1728">
      <w:bodyDiv w:val="1"/>
      <w:marLeft w:val="0"/>
      <w:marRight w:val="0"/>
      <w:marTop w:val="0"/>
      <w:marBottom w:val="0"/>
      <w:divBdr>
        <w:top w:val="none" w:sz="0" w:space="0" w:color="auto"/>
        <w:left w:val="none" w:sz="0" w:space="0" w:color="auto"/>
        <w:bottom w:val="none" w:sz="0" w:space="0" w:color="auto"/>
        <w:right w:val="none" w:sz="0" w:space="0" w:color="auto"/>
      </w:divBdr>
    </w:div>
    <w:div w:id="816410498">
      <w:bodyDiv w:val="1"/>
      <w:marLeft w:val="0"/>
      <w:marRight w:val="0"/>
      <w:marTop w:val="0"/>
      <w:marBottom w:val="0"/>
      <w:divBdr>
        <w:top w:val="none" w:sz="0" w:space="0" w:color="auto"/>
        <w:left w:val="none" w:sz="0" w:space="0" w:color="auto"/>
        <w:bottom w:val="none" w:sz="0" w:space="0" w:color="auto"/>
        <w:right w:val="none" w:sz="0" w:space="0" w:color="auto"/>
      </w:divBdr>
      <w:divsChild>
        <w:div w:id="221868905">
          <w:marLeft w:val="0"/>
          <w:marRight w:val="0"/>
          <w:marTop w:val="0"/>
          <w:marBottom w:val="0"/>
          <w:divBdr>
            <w:top w:val="none" w:sz="0" w:space="0" w:color="auto"/>
            <w:left w:val="none" w:sz="0" w:space="0" w:color="auto"/>
            <w:bottom w:val="none" w:sz="0" w:space="0" w:color="auto"/>
            <w:right w:val="none" w:sz="0" w:space="0" w:color="auto"/>
          </w:divBdr>
          <w:divsChild>
            <w:div w:id="575627528">
              <w:marLeft w:val="0"/>
              <w:marRight w:val="0"/>
              <w:marTop w:val="0"/>
              <w:marBottom w:val="0"/>
              <w:divBdr>
                <w:top w:val="none" w:sz="0" w:space="0" w:color="auto"/>
                <w:left w:val="none" w:sz="0" w:space="0" w:color="auto"/>
                <w:bottom w:val="none" w:sz="0" w:space="0" w:color="auto"/>
                <w:right w:val="none" w:sz="0" w:space="0" w:color="auto"/>
              </w:divBdr>
              <w:divsChild>
                <w:div w:id="1467165329">
                  <w:marLeft w:val="0"/>
                  <w:marRight w:val="0"/>
                  <w:marTop w:val="0"/>
                  <w:marBottom w:val="300"/>
                  <w:divBdr>
                    <w:top w:val="none" w:sz="0" w:space="0" w:color="auto"/>
                    <w:left w:val="none" w:sz="0" w:space="0" w:color="auto"/>
                    <w:bottom w:val="none" w:sz="0" w:space="0" w:color="auto"/>
                    <w:right w:val="none" w:sz="0" w:space="0" w:color="auto"/>
                  </w:divBdr>
                  <w:divsChild>
                    <w:div w:id="1320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46000">
      <w:bodyDiv w:val="1"/>
      <w:marLeft w:val="0"/>
      <w:marRight w:val="0"/>
      <w:marTop w:val="0"/>
      <w:marBottom w:val="0"/>
      <w:divBdr>
        <w:top w:val="none" w:sz="0" w:space="0" w:color="auto"/>
        <w:left w:val="none" w:sz="0" w:space="0" w:color="auto"/>
        <w:bottom w:val="none" w:sz="0" w:space="0" w:color="auto"/>
        <w:right w:val="none" w:sz="0" w:space="0" w:color="auto"/>
      </w:divBdr>
    </w:div>
    <w:div w:id="1010110223">
      <w:bodyDiv w:val="1"/>
      <w:marLeft w:val="0"/>
      <w:marRight w:val="0"/>
      <w:marTop w:val="0"/>
      <w:marBottom w:val="0"/>
      <w:divBdr>
        <w:top w:val="none" w:sz="0" w:space="0" w:color="auto"/>
        <w:left w:val="none" w:sz="0" w:space="0" w:color="auto"/>
        <w:bottom w:val="none" w:sz="0" w:space="0" w:color="auto"/>
        <w:right w:val="none" w:sz="0" w:space="0" w:color="auto"/>
      </w:divBdr>
    </w:div>
    <w:div w:id="1380593133">
      <w:bodyDiv w:val="1"/>
      <w:marLeft w:val="0"/>
      <w:marRight w:val="0"/>
      <w:marTop w:val="0"/>
      <w:marBottom w:val="0"/>
      <w:divBdr>
        <w:top w:val="none" w:sz="0" w:space="0" w:color="auto"/>
        <w:left w:val="none" w:sz="0" w:space="0" w:color="auto"/>
        <w:bottom w:val="none" w:sz="0" w:space="0" w:color="auto"/>
        <w:right w:val="none" w:sz="0" w:space="0" w:color="auto"/>
      </w:divBdr>
    </w:div>
    <w:div w:id="1599604806">
      <w:bodyDiv w:val="1"/>
      <w:marLeft w:val="0"/>
      <w:marRight w:val="0"/>
      <w:marTop w:val="0"/>
      <w:marBottom w:val="0"/>
      <w:divBdr>
        <w:top w:val="none" w:sz="0" w:space="0" w:color="auto"/>
        <w:left w:val="none" w:sz="0" w:space="0" w:color="auto"/>
        <w:bottom w:val="none" w:sz="0" w:space="0" w:color="auto"/>
        <w:right w:val="none" w:sz="0" w:space="0" w:color="auto"/>
      </w:divBdr>
      <w:divsChild>
        <w:div w:id="264655059">
          <w:marLeft w:val="0"/>
          <w:marRight w:val="0"/>
          <w:marTop w:val="0"/>
          <w:marBottom w:val="0"/>
          <w:divBdr>
            <w:top w:val="none" w:sz="0" w:space="0" w:color="auto"/>
            <w:left w:val="none" w:sz="0" w:space="0" w:color="auto"/>
            <w:bottom w:val="none" w:sz="0" w:space="0" w:color="auto"/>
            <w:right w:val="none" w:sz="0" w:space="0" w:color="auto"/>
          </w:divBdr>
          <w:divsChild>
            <w:div w:id="925378923">
              <w:marLeft w:val="0"/>
              <w:marRight w:val="0"/>
              <w:marTop w:val="0"/>
              <w:marBottom w:val="0"/>
              <w:divBdr>
                <w:top w:val="none" w:sz="0" w:space="0" w:color="auto"/>
                <w:left w:val="none" w:sz="0" w:space="0" w:color="auto"/>
                <w:bottom w:val="none" w:sz="0" w:space="0" w:color="auto"/>
                <w:right w:val="none" w:sz="0" w:space="0" w:color="auto"/>
              </w:divBdr>
              <w:divsChild>
                <w:div w:id="337075865">
                  <w:marLeft w:val="0"/>
                  <w:marRight w:val="0"/>
                  <w:marTop w:val="0"/>
                  <w:marBottom w:val="300"/>
                  <w:divBdr>
                    <w:top w:val="none" w:sz="0" w:space="0" w:color="auto"/>
                    <w:left w:val="none" w:sz="0" w:space="0" w:color="auto"/>
                    <w:bottom w:val="none" w:sz="0" w:space="0" w:color="auto"/>
                    <w:right w:val="none" w:sz="0" w:space="0" w:color="auto"/>
                  </w:divBdr>
                  <w:divsChild>
                    <w:div w:id="13060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tsu.edu/provost/tp_policies/recordind.pdf" TargetMode="External"/><Relationship Id="rId21" Type="http://schemas.openxmlformats.org/officeDocument/2006/relationships/hyperlink" Target="http://www.mtsu.edu/provost/masterplan/amp.pdf" TargetMode="External"/><Relationship Id="rId42" Type="http://schemas.openxmlformats.org/officeDocument/2006/relationships/hyperlink" Target="http://wgnsradio.com/community-to-boost-mtsu-support-with-true-blue-community-initiative--cms-15012" TargetMode="External"/><Relationship Id="rId63" Type="http://schemas.openxmlformats.org/officeDocument/2006/relationships/hyperlink" Target="http://www.mtsutv.org/wiki/Welcome" TargetMode="External"/><Relationship Id="rId84" Type="http://schemas.openxmlformats.org/officeDocument/2006/relationships/hyperlink" Target="http://www.mtsu.edu/sacs/pfr/" TargetMode="External"/><Relationship Id="rId138" Type="http://schemas.openxmlformats.org/officeDocument/2006/relationships/hyperlink" Target="http://www.mtsu.edu/provost/Curriculum%20flow%20chart%202012.pdf" TargetMode="External"/><Relationship Id="rId159" Type="http://schemas.openxmlformats.org/officeDocument/2006/relationships/hyperlink" Target="https://ssb.mtsu.edu/pls/PROD/bwckschd.p_disp_detail_sched?term_in=201280&amp;crn_in=81510" TargetMode="External"/><Relationship Id="rId170" Type="http://schemas.openxmlformats.org/officeDocument/2006/relationships/hyperlink" Target="https://ssb.mtsu.edu/pls/PROD/bwckctlg.p_disp_course_detail?cat_term_in=201280&amp;subj_code_in=PSY&amp;crse_numb_in=1410" TargetMode="External"/><Relationship Id="rId191" Type="http://schemas.openxmlformats.org/officeDocument/2006/relationships/hyperlink" Target="http://www.mtsu.edu/fire/Forensic_Science_Symposium.php" TargetMode="External"/><Relationship Id="rId205" Type="http://schemas.openxmlformats.org/officeDocument/2006/relationships/hyperlink" Target="http://www.mtsu.edu/saec/lifeskills.php" TargetMode="External"/><Relationship Id="rId226" Type="http://schemas.openxmlformats.org/officeDocument/2006/relationships/hyperlink" Target="http://www.mtsu.edu/sacs/ieloop.pdf" TargetMode="External"/><Relationship Id="rId107" Type="http://schemas.openxmlformats.org/officeDocument/2006/relationships/hyperlink" Target="http://www.mtsu.edu/provost/fac_handbook/tenure.php" TargetMode="External"/><Relationship Id="rId11" Type="http://schemas.openxmlformats.org/officeDocument/2006/relationships/hyperlink" Target="http://www.mtsu.edu/oces" TargetMode="External"/><Relationship Id="rId32" Type="http://schemas.openxmlformats.org/officeDocument/2006/relationships/hyperlink" Target="http://www.mtsu.edu/universitycollege" TargetMode="External"/><Relationship Id="rId53" Type="http://schemas.openxmlformats.org/officeDocument/2006/relationships/hyperlink" Target="http://www.mtsu.edu/intered/" TargetMode="External"/><Relationship Id="rId74" Type="http://schemas.openxmlformats.org/officeDocument/2006/relationships/hyperlink" Target="http://www.mtsu.edu/exl/" TargetMode="External"/><Relationship Id="rId128" Type="http://schemas.openxmlformats.org/officeDocument/2006/relationships/hyperlink" Target="http://catalog.mtsu.edu/preview_course_nopop.php?catoid=10&amp;coid=24707" TargetMode="External"/><Relationship Id="rId149" Type="http://schemas.openxmlformats.org/officeDocument/2006/relationships/hyperlink" Target="http://www.mtsu.edu/sacs/PartV.php" TargetMode="External"/><Relationship Id="rId5" Type="http://schemas.openxmlformats.org/officeDocument/2006/relationships/webSettings" Target="webSettings.xml"/><Relationship Id="rId95" Type="http://schemas.openxmlformats.org/officeDocument/2006/relationships/hyperlink" Target="https://policies.tbr.edu/policies/academic-tenure-universities" TargetMode="External"/><Relationship Id="rId160" Type="http://schemas.openxmlformats.org/officeDocument/2006/relationships/hyperlink" Target="https://ssb.mtsu.edu/pls/PROD/bwckschd.p_disp_detail_sched?term_in=201310&amp;crn_in=13982" TargetMode="External"/><Relationship Id="rId181" Type="http://schemas.openxmlformats.org/officeDocument/2006/relationships/hyperlink" Target="http://www.mtsu.edu/ltanditc/SoTL-1.php" TargetMode="External"/><Relationship Id="rId216" Type="http://schemas.openxmlformats.org/officeDocument/2006/relationships/hyperlink" Target="http://mtsunews.com/scandinavian-folktale-inspires-mtsu-art-exhibit/" TargetMode="External"/><Relationship Id="rId237" Type="http://schemas.openxmlformats.org/officeDocument/2006/relationships/hyperlink" Target="http://capone.mtsu.edu/berc/tnbiz/planning/contents.html" TargetMode="External"/><Relationship Id="rId22" Type="http://schemas.openxmlformats.org/officeDocument/2006/relationships/hyperlink" Target="http://www.mtsu.edu/provost/AMP12-13.pdf" TargetMode="External"/><Relationship Id="rId43" Type="http://schemas.openxmlformats.org/officeDocument/2006/relationships/hyperlink" Target="http://www.mtsu.edu/docs/QuestforStudentSuccess.pdf" TargetMode="External"/><Relationship Id="rId64" Type="http://schemas.openxmlformats.org/officeDocument/2006/relationships/hyperlink" Target="http://www.mtsu.edu/music/" TargetMode="External"/><Relationship Id="rId118" Type="http://schemas.openxmlformats.org/officeDocument/2006/relationships/hyperlink" Target="http://www.mtsu.edu/provost/tp_policies/nursing.pdf" TargetMode="External"/><Relationship Id="rId139" Type="http://schemas.openxmlformats.org/officeDocument/2006/relationships/hyperlink" Target="http://www.mtsu.edu/exl/pdf/facultyapp_exlclass.pdf" TargetMode="External"/><Relationship Id="rId85" Type="http://schemas.openxmlformats.org/officeDocument/2006/relationships/hyperlink" Target="http://www.mtsu.edu/iepr/docs/PF1415_THEC.pdf" TargetMode="External"/><Relationship Id="rId150" Type="http://schemas.openxmlformats.org/officeDocument/2006/relationships/hyperlink" Target="http://www.mtsu.edu/sacs/pfr/Exhibit%2012%20-%20Program%20Outcomes%20FY%2012-13%20Final2.pdf" TargetMode="External"/><Relationship Id="rId171" Type="http://schemas.openxmlformats.org/officeDocument/2006/relationships/hyperlink" Target="http://www.mtsu.edu/honors/pdfs/MTSUHonors%20Magazine%20Fall%202012.pdf" TargetMode="External"/><Relationship Id="rId192" Type="http://schemas.openxmlformats.org/officeDocument/2006/relationships/hyperlink" Target="http://www.mtsu.edu/projecthelp/PotentialParent.php" TargetMode="External"/><Relationship Id="rId206" Type="http://schemas.openxmlformats.org/officeDocument/2006/relationships/hyperlink" Target="http://www.goblueraiders.com/content.cfm/id/67754" TargetMode="External"/><Relationship Id="rId227" Type="http://schemas.openxmlformats.org/officeDocument/2006/relationships/hyperlink" Target="http://www.mtsu.edu/accounting/advboard.php" TargetMode="External"/><Relationship Id="rId201" Type="http://schemas.openxmlformats.org/officeDocument/2006/relationships/hyperlink" Target="http://www.volunteerrutherford.com/volunteeroftheweek.php" TargetMode="External"/><Relationship Id="rId222" Type="http://schemas.openxmlformats.org/officeDocument/2006/relationships/hyperlink" Target="http://www.mtsu.edu/provost/masterplan/amp.pdf" TargetMode="External"/><Relationship Id="rId12" Type="http://schemas.openxmlformats.org/officeDocument/2006/relationships/hyperlink" Target="http://www.mtsu.edu/partner/" TargetMode="External"/><Relationship Id="rId17" Type="http://schemas.openxmlformats.org/officeDocument/2006/relationships/hyperlink" Target="http://www.mtsu.edu/about/mission.php" TargetMode="External"/><Relationship Id="rId33" Type="http://schemas.openxmlformats.org/officeDocument/2006/relationships/hyperlink" Target="http://www.mtsu.edu/intered/" TargetMode="External"/><Relationship Id="rId38" Type="http://schemas.openxmlformats.org/officeDocument/2006/relationships/hyperlink" Target="http://www.mtsu.edu/sga" TargetMode="External"/><Relationship Id="rId59" Type="http://schemas.openxmlformats.org/officeDocument/2006/relationships/hyperlink" Target="http://www.mtsu.edu/art/barngallery/" TargetMode="External"/><Relationship Id="rId103" Type="http://schemas.openxmlformats.org/officeDocument/2006/relationships/hyperlink" Target="http://www.mtsu.edu/provost/fac_handbook/tenure.php" TargetMode="External"/><Relationship Id="rId108" Type="http://schemas.openxmlformats.org/officeDocument/2006/relationships/hyperlink" Target="http://www.mtsu.edu/provost/tenpro_policies.php" TargetMode="External"/><Relationship Id="rId124" Type="http://schemas.openxmlformats.org/officeDocument/2006/relationships/hyperlink" Target="http://issuu.com/allisoncomm/docs/annual_report_2012-2013" TargetMode="External"/><Relationship Id="rId129" Type="http://schemas.openxmlformats.org/officeDocument/2006/relationships/hyperlink" Target="http://www.mtsu.edu/provost/docs/Institutional_diversity_plan_2011-2015-Revised.pdf" TargetMode="External"/><Relationship Id="rId54" Type="http://schemas.openxmlformats.org/officeDocument/2006/relationships/hyperlink" Target="http://www.mtsu.edu/universitycollege/training/pdf/ps_grants_awarded.pdf" TargetMode="External"/><Relationship Id="rId70" Type="http://schemas.openxmlformats.org/officeDocument/2006/relationships/hyperlink" Target="http://www.mtsu.edu/provost/AMP12-13.pdf" TargetMode="External"/><Relationship Id="rId75" Type="http://schemas.openxmlformats.org/officeDocument/2006/relationships/hyperlink" Target="http://www.mtsu.edu/cgi-bin/users/webprod/EXL/EXLLogin.cgi" TargetMode="External"/><Relationship Id="rId91" Type="http://schemas.openxmlformats.org/officeDocument/2006/relationships/hyperlink" Target="http://mtsu.edu/ltanditc/workshop_videos.php" TargetMode="External"/><Relationship Id="rId96" Type="http://schemas.openxmlformats.org/officeDocument/2006/relationships/hyperlink" Target="https://policies.tbr.edu/policies/faculty-promotion-universities" TargetMode="External"/><Relationship Id="rId140" Type="http://schemas.openxmlformats.org/officeDocument/2006/relationships/hyperlink" Target="http://www.mtsu.edu/sacs/pfr/Exhibit%205%20-%20Student%20Learning%20Outcomes%20-%20Assessments%20Results%20and%20Benchmarks%20FY%2012-13%20Final2.pdf" TargetMode="External"/><Relationship Id="rId145" Type="http://schemas.openxmlformats.org/officeDocument/2006/relationships/hyperlink" Target="http://www.mtsu.edu/iepr/funding.php" TargetMode="External"/><Relationship Id="rId161" Type="http://schemas.openxmlformats.org/officeDocument/2006/relationships/hyperlink" Target="http://lum4prod.mtsu.edu/tag.88260c2670e39425.render.userLayoutRootNode.uP?uP_root=root&amp;uP_sparam=activeTab&amp;activeTab=u11l1s108&amp;uP_tparam=frm&amp;frm=frame" TargetMode="External"/><Relationship Id="rId166" Type="http://schemas.openxmlformats.org/officeDocument/2006/relationships/hyperlink" Target="http://www.mtsu.edu/exl/exlprefix.php" TargetMode="External"/><Relationship Id="rId182" Type="http://schemas.openxmlformats.org/officeDocument/2006/relationships/hyperlink" Target="http://www.mtsu.edu/ltanditc/facultylearningcommunity-1.php" TargetMode="External"/><Relationship Id="rId187" Type="http://schemas.openxmlformats.org/officeDocument/2006/relationships/hyperlink" Target="http://www.mtsu.edu/provost/masterplan/amp.pdf" TargetMode="External"/><Relationship Id="rId217" Type="http://schemas.openxmlformats.org/officeDocument/2006/relationships/hyperlink" Target="http://www.cbisaonline.com/mtsu_6032" TargetMode="External"/><Relationship Id="rId1" Type="http://schemas.openxmlformats.org/officeDocument/2006/relationships/customXml" Target="../customXml/item1.xml"/><Relationship Id="rId6" Type="http://schemas.openxmlformats.org/officeDocument/2006/relationships/hyperlink" Target="mailto:fjohnson@mtsu.edu" TargetMode="External"/><Relationship Id="rId212" Type="http://schemas.openxmlformats.org/officeDocument/2006/relationships/hyperlink" Target="http://www.mtsu.edu/liberalarts/boardmembers.php" TargetMode="External"/><Relationship Id="rId233" Type="http://schemas.openxmlformats.org/officeDocument/2006/relationships/hyperlink" Target="http://popmusic.mtsu.edu/programs.html" TargetMode="External"/><Relationship Id="rId238" Type="http://schemas.openxmlformats.org/officeDocument/2006/relationships/hyperlink" Target="http://capone.mtsu.edu/berc/tnbiz/workforce/contents.html" TargetMode="External"/><Relationship Id="rId23" Type="http://schemas.openxmlformats.org/officeDocument/2006/relationships/hyperlink" Target="http://www.mtsu.edu/exl/index.php" TargetMode="External"/><Relationship Id="rId28" Type="http://schemas.openxmlformats.org/officeDocument/2006/relationships/hyperlink" Target="http://www.mtsu.edu/about/mission.php" TargetMode="External"/><Relationship Id="rId49" Type="http://schemas.openxmlformats.org/officeDocument/2006/relationships/hyperlink" Target="http://capone.mtsu.edu/amerdem/" TargetMode="External"/><Relationship Id="rId114" Type="http://schemas.openxmlformats.org/officeDocument/2006/relationships/hyperlink" Target="http://www.mtsu.edu/provost/tenpro_policies.php" TargetMode="External"/><Relationship Id="rId119" Type="http://schemas.openxmlformats.org/officeDocument/2006/relationships/hyperlink" Target="http://www.mtsu.edu/provost/tp_policies/chemistry.pdf" TargetMode="External"/><Relationship Id="rId44" Type="http://schemas.openxmlformats.org/officeDocument/2006/relationships/hyperlink" Target="http://www.mtsu.edu/provost/AMP12-13.pdf" TargetMode="External"/><Relationship Id="rId60" Type="http://schemas.openxmlformats.org/officeDocument/2006/relationships/hyperlink" Target="http://www.mtsu.edu/physics/observatoriesHome.php" TargetMode="External"/><Relationship Id="rId65" Type="http://schemas.openxmlformats.org/officeDocument/2006/relationships/hyperlink" Target="http://www.mtsu.edu/theatre/" TargetMode="External"/><Relationship Id="rId81" Type="http://schemas.openxmlformats.org/officeDocument/2006/relationships/hyperlink" Target="http://www.mtsu.edu/sacs/PartV.php" TargetMode="External"/><Relationship Id="rId86" Type="http://schemas.openxmlformats.org/officeDocument/2006/relationships/hyperlink" Target="http://www.mtsu.edu/iepr/docs/gssresults_mtsu.pdf" TargetMode="External"/><Relationship Id="rId130" Type="http://schemas.openxmlformats.org/officeDocument/2006/relationships/hyperlink" Target="http://www.mtsu.edu/trueblue" TargetMode="External"/><Relationship Id="rId135" Type="http://schemas.openxmlformats.org/officeDocument/2006/relationships/hyperlink" Target="http://www.mtsu.edu/honors/pdfs/MTSUHonors%20Magazine%20Fall%202012.pdf" TargetMode="External"/><Relationship Id="rId151" Type="http://schemas.openxmlformats.org/officeDocument/2006/relationships/hyperlink" Target="http://www.mtsu.edu/sacs/pfr/" TargetMode="External"/><Relationship Id="rId156" Type="http://schemas.openxmlformats.org/officeDocument/2006/relationships/hyperlink" Target="https://ssb.mtsu.edu/pls/PROD/bwckctlg.p_disp_course_detail?cat_term_in=201280&amp;subj_code_in=AERO&amp;crse_numb_in=3970" TargetMode="External"/><Relationship Id="rId177" Type="http://schemas.openxmlformats.org/officeDocument/2006/relationships/hyperlink" Target="https://ssb.mtsu.edu/pls/PROD/bwckctlg.p_disp_course_detail?cat_term_in=201280&amp;subj_code_in=SPED&amp;crse_numb_in=3010" TargetMode="External"/><Relationship Id="rId198" Type="http://schemas.openxmlformats.org/officeDocument/2006/relationships/hyperlink" Target="http://www.mtsu.edu/greeks/" TargetMode="External"/><Relationship Id="rId172" Type="http://schemas.openxmlformats.org/officeDocument/2006/relationships/hyperlink" Target="http://www.mtsu.edu/universitycollege/universitystudies/univ_1010_2020.php" TargetMode="External"/><Relationship Id="rId193" Type="http://schemas.openxmlformats.org/officeDocument/2006/relationships/hyperlink" Target="http://www.mtsu.edu/edu_leadership/professional_counseling/" TargetMode="External"/><Relationship Id="rId202" Type="http://schemas.openxmlformats.org/officeDocument/2006/relationships/hyperlink" Target="http://www.mtsu.edu/sga/unitedway.php" TargetMode="External"/><Relationship Id="rId207" Type="http://schemas.openxmlformats.org/officeDocument/2006/relationships/hyperlink" Target="http://www.goblueraiders.com/content.cfm/id/72146" TargetMode="External"/><Relationship Id="rId223" Type="http://schemas.openxmlformats.org/officeDocument/2006/relationships/hyperlink" Target="http://www.mtsu.edu/provost/AMP12-13.pdf" TargetMode="External"/><Relationship Id="rId228" Type="http://schemas.openxmlformats.org/officeDocument/2006/relationships/hyperlink" Target="http://www.mtsucim.com/sponsors/executive-advisory-council/" TargetMode="External"/><Relationship Id="rId13" Type="http://schemas.openxmlformats.org/officeDocument/2006/relationships/hyperlink" Target="http://capone.mtsu.edu/amerdem/about_us.shtml" TargetMode="External"/><Relationship Id="rId18" Type="http://schemas.openxmlformats.org/officeDocument/2006/relationships/hyperlink" Target="http://www.mtsu.edu/iepr/strategic_plan.php" TargetMode="External"/><Relationship Id="rId39" Type="http://schemas.openxmlformats.org/officeDocument/2006/relationships/hyperlink" Target="http://www.mtsu.edu/involve/" TargetMode="External"/><Relationship Id="rId109" Type="http://schemas.openxmlformats.org/officeDocument/2006/relationships/hyperlink" Target="https://policies.tbr.edu/policies/academic-tenure-universities" TargetMode="External"/><Relationship Id="rId34" Type="http://schemas.openxmlformats.org/officeDocument/2006/relationships/hyperlink" Target="http://www.mtsu.edu/involve" TargetMode="External"/><Relationship Id="rId50" Type="http://schemas.openxmlformats.org/officeDocument/2006/relationships/hyperlink" Target="http://www.mtsu.edu/intered/" TargetMode="External"/><Relationship Id="rId55" Type="http://schemas.openxmlformats.org/officeDocument/2006/relationships/hyperlink" Target="http://www.mind2marketplace.com/" TargetMode="External"/><Relationship Id="rId76" Type="http://schemas.openxmlformats.org/officeDocument/2006/relationships/hyperlink" Target="http://www.mtsu.edu/calendar/" TargetMode="External"/><Relationship Id="rId97" Type="http://schemas.openxmlformats.org/officeDocument/2006/relationships/hyperlink" Target="http://www.mtsu.edu/provost/forms/ofd.doc" TargetMode="External"/><Relationship Id="rId104" Type="http://schemas.openxmlformats.org/officeDocument/2006/relationships/hyperlink" Target="http://www.mtsu.edu/provost/fac_handbook/tenure.php" TargetMode="External"/><Relationship Id="rId120" Type="http://schemas.openxmlformats.org/officeDocument/2006/relationships/hyperlink" Target="https://policies.tbr.edu/policies/academic-tenure-universities" TargetMode="External"/><Relationship Id="rId125" Type="http://schemas.openxmlformats.org/officeDocument/2006/relationships/hyperlink" Target="http://www.mtsu.edu/mtleader/csa_mtleader.php" TargetMode="External"/><Relationship Id="rId141" Type="http://schemas.openxmlformats.org/officeDocument/2006/relationships/hyperlink" Target="http://www.mtsu.edu/exl/pdf/Fac_Renew_Class.pdf" TargetMode="External"/><Relationship Id="rId146" Type="http://schemas.openxmlformats.org/officeDocument/2006/relationships/hyperlink" Target="http://catalog.mtsu.edu/content.php?catoid=10&amp;navoid=424" TargetMode="External"/><Relationship Id="rId167" Type="http://schemas.openxmlformats.org/officeDocument/2006/relationships/hyperlink" Target="https://ssb.mtsu.edu/pls/PROD/bwckctlg.p_disp_course_detail?cat_term_in=201280&amp;subj_code_in=COMM&amp;crse_numb_in=2200" TargetMode="External"/><Relationship Id="rId188" Type="http://schemas.openxmlformats.org/officeDocument/2006/relationships/hyperlink" Target="http://www.mtsu.edu/provost/AMP12-13.pdf" TargetMode="External"/><Relationship Id="rId7" Type="http://schemas.openxmlformats.org/officeDocument/2006/relationships/hyperlink" Target="http://tinyurl.com/MTSUMcPheeFall12" TargetMode="External"/><Relationship Id="rId71" Type="http://schemas.openxmlformats.org/officeDocument/2006/relationships/hyperlink" Target="http://www.mtsu.edu/partner/" TargetMode="External"/><Relationship Id="rId92" Type="http://schemas.openxmlformats.org/officeDocument/2006/relationships/hyperlink" Target="http://www.mtsu.edu/ltanditc/facultylearningcommunity-1.php" TargetMode="External"/><Relationship Id="rId162" Type="http://schemas.openxmlformats.org/officeDocument/2006/relationships/hyperlink" Target="http://lum4prod.mtsu.edu/tag.88260c2670e39425.render.userLayoutRootNode.uP?uP_root=root&amp;uP_sparam=activeTab&amp;activeTab=u11l1s108&amp;uP_tparam=frm&amp;frm=frame" TargetMode="External"/><Relationship Id="rId183" Type="http://schemas.openxmlformats.org/officeDocument/2006/relationships/hyperlink" Target="http://www.macrothink.org/journal/index.php/jse/article/view/1601" TargetMode="External"/><Relationship Id="rId213" Type="http://schemas.openxmlformats.org/officeDocument/2006/relationships/hyperlink" Target="http://www.mtsu.edu/masscomm/visboard/index.php" TargetMode="External"/><Relationship Id="rId218" Type="http://schemas.openxmlformats.org/officeDocument/2006/relationships/hyperlink" Target="http://mtsu.edu/business/prof_advisory.php" TargetMode="External"/><Relationship Id="rId234" Type="http://schemas.openxmlformats.org/officeDocument/2006/relationships/hyperlink" Target="http://www.mtsu.edu/cohre/assessment.php" TargetMode="External"/><Relationship Id="rId239" Type="http://schemas.openxmlformats.org/officeDocument/2006/relationships/hyperlink" Target="http://www.mtsu.edu/sacs/PartV.php" TargetMode="External"/><Relationship Id="rId2" Type="http://schemas.openxmlformats.org/officeDocument/2006/relationships/numbering" Target="numbering.xml"/><Relationship Id="rId29" Type="http://schemas.openxmlformats.org/officeDocument/2006/relationships/hyperlink" Target="http://www.mtsu.edu/provost/usc/PLANNING%20COMMITTEE%202013-14.pdf" TargetMode="External"/><Relationship Id="rId24" Type="http://schemas.openxmlformats.org/officeDocument/2006/relationships/hyperlink" Target="http://www.mtsu.edu/sacs/EXL%20Experiential%20Learning%20QEP%202006.pdf" TargetMode="External"/><Relationship Id="rId40" Type="http://schemas.openxmlformats.org/officeDocument/2006/relationships/hyperlink" Target="http://www.mtsu.edu/exl/" TargetMode="External"/><Relationship Id="rId45" Type="http://schemas.openxmlformats.org/officeDocument/2006/relationships/hyperlink" Target="http://www.mtsu.edu/oces/adv_council.php" TargetMode="External"/><Relationship Id="rId66" Type="http://schemas.openxmlformats.org/officeDocument/2006/relationships/hyperlink" Target="http://www.mtsu.edu/dance/" TargetMode="External"/><Relationship Id="rId87" Type="http://schemas.openxmlformats.org/officeDocument/2006/relationships/hyperlink" Target="http://www.mtsu.edu/iepr/docs/nssecomp.pdf" TargetMode="External"/><Relationship Id="rId110" Type="http://schemas.openxmlformats.org/officeDocument/2006/relationships/hyperlink" Target="https://policies.tbr.edu/policies/faculty-promotion-universities" TargetMode="External"/><Relationship Id="rId115" Type="http://schemas.openxmlformats.org/officeDocument/2006/relationships/hyperlink" Target="http://www.mtsu.edu/provost/forms/ofd.doc" TargetMode="External"/><Relationship Id="rId131" Type="http://schemas.openxmlformats.org/officeDocument/2006/relationships/hyperlink" Target="http://www.mtsu.edu/trueblue/community-values.php" TargetMode="External"/><Relationship Id="rId136" Type="http://schemas.openxmlformats.org/officeDocument/2006/relationships/hyperlink" Target="http://www.mtsu.edu/sacs/EXL%20Experiential%20Learning%20QEP%202006.pdf" TargetMode="External"/><Relationship Id="rId157" Type="http://schemas.openxmlformats.org/officeDocument/2006/relationships/hyperlink" Target="https://ssb.mtsu.edu/pls/PROD/bwckctlg.p_disp_course_detail?cat_term_in=201310&amp;subj_code_in=PS&amp;crse_numb_in=4290" TargetMode="External"/><Relationship Id="rId178" Type="http://schemas.openxmlformats.org/officeDocument/2006/relationships/hyperlink" Target="https://ssb.mtsu.edu/pls/PROD/bwckctlg.p_disp_course_detail?cat_term_in=201350&amp;subj_code_in=MKT&amp;crse_numb_in=5840" TargetMode="External"/><Relationship Id="rId61" Type="http://schemas.openxmlformats.org/officeDocument/2006/relationships/hyperlink" Target="http://wmot.org/" TargetMode="External"/><Relationship Id="rId82" Type="http://schemas.openxmlformats.org/officeDocument/2006/relationships/hyperlink" Target="http://www.mtsu.edu/sacs/PartV.php" TargetMode="External"/><Relationship Id="rId152" Type="http://schemas.openxmlformats.org/officeDocument/2006/relationships/hyperlink" Target="http://www.mtsu.edu/urc/" TargetMode="External"/><Relationship Id="rId173" Type="http://schemas.openxmlformats.org/officeDocument/2006/relationships/hyperlink" Target="http://www.mtsu.edu/universitycollege/universitystudies/univ_1010_2020.php" TargetMode="External"/><Relationship Id="rId194" Type="http://schemas.openxmlformats.org/officeDocument/2006/relationships/hyperlink" Target="http://www.mtsu.edu/dyslexia/aboutcenter.php" TargetMode="External"/><Relationship Id="rId199" Type="http://schemas.openxmlformats.org/officeDocument/2006/relationships/hyperlink" Target="http://www.mtsu.edu/idac/" TargetMode="External"/><Relationship Id="rId203" Type="http://schemas.openxmlformats.org/officeDocument/2006/relationships/hyperlink" Target="http://www.mtsu.edu/leadandserve/lead101.php" TargetMode="External"/><Relationship Id="rId208" Type="http://schemas.openxmlformats.org/officeDocument/2006/relationships/hyperlink" Target="http://nerche.org/images/stories/projects/Carnegie/2015/2015_Partnership_Grid.xls" TargetMode="External"/><Relationship Id="rId229" Type="http://schemas.openxmlformats.org/officeDocument/2006/relationships/hyperlink" Target="http://www.mtsucim.com/sponsors/" TargetMode="External"/><Relationship Id="rId19" Type="http://schemas.openxmlformats.org/officeDocument/2006/relationships/hyperlink" Target="http://www.mtsu.edu/iepr/docs/splan10.pdf" TargetMode="External"/><Relationship Id="rId224" Type="http://schemas.openxmlformats.org/officeDocument/2006/relationships/hyperlink" Target="https://cwmtsu.tk20.com/campustoolshighered/klogin_body.do" TargetMode="External"/><Relationship Id="rId240" Type="http://schemas.openxmlformats.org/officeDocument/2006/relationships/fontTable" Target="fontTable.xml"/><Relationship Id="rId14" Type="http://schemas.openxmlformats.org/officeDocument/2006/relationships/hyperlink" Target="http://www.mtsu.edu/universitycollege/training/public_service.php" TargetMode="External"/><Relationship Id="rId30" Type="http://schemas.openxmlformats.org/officeDocument/2006/relationships/hyperlink" Target="http://www.mtsu.edu/sacs/PartV.php" TargetMode="External"/><Relationship Id="rId35" Type="http://schemas.openxmlformats.org/officeDocument/2006/relationships/hyperlink" Target="http://www.mtsu.edu/ida" TargetMode="External"/><Relationship Id="rId56" Type="http://schemas.openxmlformats.org/officeDocument/2006/relationships/hyperlink" Target="http://www.mtsuhistpres.org/" TargetMode="External"/><Relationship Id="rId77" Type="http://schemas.openxmlformats.org/officeDocument/2006/relationships/hyperlink" Target="http://sp.tbr.edu/" TargetMode="External"/><Relationship Id="rId100" Type="http://schemas.openxmlformats.org/officeDocument/2006/relationships/hyperlink" Target="https://policies.tbr.edu/policies/faculty-promotion-universities" TargetMode="External"/><Relationship Id="rId105" Type="http://schemas.openxmlformats.org/officeDocument/2006/relationships/hyperlink" Target="http://www.mtsu.edu/provost/forms/ofd.doc" TargetMode="External"/><Relationship Id="rId126" Type="http://schemas.openxmlformats.org/officeDocument/2006/relationships/hyperlink" Target="http://www.mtsu.edu/leadandserve/stuorg_awards.php" TargetMode="External"/><Relationship Id="rId147" Type="http://schemas.openxmlformats.org/officeDocument/2006/relationships/hyperlink" Target="http://www.mtsu.edu/sacs/pfr/Exhibit%205%20-%20Student%20Learning%20Outcomes%20-%20Assessments%20Results%20and%20Benchmarks%20FY%2012-13%20Final2.pdf" TargetMode="External"/><Relationship Id="rId168" Type="http://schemas.openxmlformats.org/officeDocument/2006/relationships/hyperlink" Target="https://ssb.mtsu.edu/pls/PROD/bwckctlg.p_disp_course_detail?cat_term_in=201280&amp;subj_code_in=HIST&amp;crse_numb_in=2020" TargetMode="External"/><Relationship Id="rId8" Type="http://schemas.openxmlformats.org/officeDocument/2006/relationships/hyperlink" Target="http://mtpress.mtsu.edu/president/" TargetMode="External"/><Relationship Id="rId51" Type="http://schemas.openxmlformats.org/officeDocument/2006/relationships/hyperlink" Target="http://www.mtsu.edu/universitycollege/training/pdf/ps_grants_awarded.pdf" TargetMode="External"/><Relationship Id="rId72" Type="http://schemas.openxmlformats.org/officeDocument/2006/relationships/hyperlink" Target="http://cte.mtsu.edu/partner/FMPro?-db=partner&amp;-lay=main&amp;-format=partner.htm&amp;-view" TargetMode="External"/><Relationship Id="rId93" Type="http://schemas.openxmlformats.org/officeDocument/2006/relationships/hyperlink" Target="http://www.mtsu.edu/provost/forms/draftad.pdf" TargetMode="External"/><Relationship Id="rId98" Type="http://schemas.openxmlformats.org/officeDocument/2006/relationships/hyperlink" Target="http://www.mtsu.edu/provost/fac_handbook/mt_personnel.php" TargetMode="External"/><Relationship Id="rId121" Type="http://schemas.openxmlformats.org/officeDocument/2006/relationships/hyperlink" Target="https://policies.tbr.edu/policies/faculty-promotion-universities" TargetMode="External"/><Relationship Id="rId142" Type="http://schemas.openxmlformats.org/officeDocument/2006/relationships/hyperlink" Target="http://catalog.mtsu.edu/index.php?catoid=13" TargetMode="External"/><Relationship Id="rId163" Type="http://schemas.openxmlformats.org/officeDocument/2006/relationships/hyperlink" Target="http://www.mtsu.edu/socialwork/documents/BSW%20Field%20Manual.pdf" TargetMode="External"/><Relationship Id="rId184" Type="http://schemas.openxmlformats.org/officeDocument/2006/relationships/hyperlink" Target="http://www.mtsu.edu/sacs/EXL%20Experiential%20Learning%20QEP%202006.pdf" TargetMode="External"/><Relationship Id="rId189" Type="http://schemas.openxmlformats.org/officeDocument/2006/relationships/hyperlink" Target="http://www.mtsu.edu/docs/QuestforStudentSuccess.pdf" TargetMode="External"/><Relationship Id="rId219" Type="http://schemas.openxmlformats.org/officeDocument/2006/relationships/hyperlink" Target="http://www.mtsu.edu/et/adv_board.php" TargetMode="External"/><Relationship Id="rId3" Type="http://schemas.openxmlformats.org/officeDocument/2006/relationships/styles" Target="styles.xml"/><Relationship Id="rId214" Type="http://schemas.openxmlformats.org/officeDocument/2006/relationships/hyperlink" Target="http://www.aascu.org/programs/ADP/" TargetMode="External"/><Relationship Id="rId230" Type="http://schemas.openxmlformats.org/officeDocument/2006/relationships/hyperlink" Target="http://www.mtsu.edu/masscomm/visboard/index.php" TargetMode="External"/><Relationship Id="rId235" Type="http://schemas.openxmlformats.org/officeDocument/2006/relationships/hyperlink" Target="http://www.mtsu.edu/econed/Annual%20Report-Sally%20Govan%20--%20CEE%202013.pdf" TargetMode="External"/><Relationship Id="rId25" Type="http://schemas.openxmlformats.org/officeDocument/2006/relationships/hyperlink" Target="http://www.mtsu.edu/sacs/PartV.php" TargetMode="External"/><Relationship Id="rId46" Type="http://schemas.openxmlformats.org/officeDocument/2006/relationships/hyperlink" Target="http://www.mtsu.edu/partner/" TargetMode="External"/><Relationship Id="rId67" Type="http://schemas.openxmlformats.org/officeDocument/2006/relationships/hyperlink" Target="http://www.cbisaonline.com/mtsu_6032" TargetMode="External"/><Relationship Id="rId116" Type="http://schemas.openxmlformats.org/officeDocument/2006/relationships/hyperlink" Target="http://www.mtsu.edu/provost/tenpro_policies.php" TargetMode="External"/><Relationship Id="rId137" Type="http://schemas.openxmlformats.org/officeDocument/2006/relationships/hyperlink" Target="http://www.mtsu.edu/sacs/PartV.php" TargetMode="External"/><Relationship Id="rId158" Type="http://schemas.openxmlformats.org/officeDocument/2006/relationships/hyperlink" Target="https://ssb.mtsu.edu/pls/PROD/bwckctlg.p_disp_course_detail?cat_term_in=201310&amp;subj_code_in=ACTG&amp;crse_numb_in=4420" TargetMode="External"/><Relationship Id="rId20" Type="http://schemas.openxmlformats.org/officeDocument/2006/relationships/hyperlink" Target="http://www.mtsu.edu/about/admin.php" TargetMode="External"/><Relationship Id="rId41" Type="http://schemas.openxmlformats.org/officeDocument/2006/relationships/hyperlink" Target="http://capone.mtsu.edu/amerdem/" TargetMode="External"/><Relationship Id="rId62" Type="http://schemas.openxmlformats.org/officeDocument/2006/relationships/hyperlink" Target="http://www.wmts.org/" TargetMode="External"/><Relationship Id="rId83" Type="http://schemas.openxmlformats.org/officeDocument/2006/relationships/hyperlink" Target="http://www.mtsu.edu/sacs/PartV.php" TargetMode="External"/><Relationship Id="rId88" Type="http://schemas.openxmlformats.org/officeDocument/2006/relationships/hyperlink" Target="http://www.mtsu.edu/sacs/PartV.php" TargetMode="External"/><Relationship Id="rId111" Type="http://schemas.openxmlformats.org/officeDocument/2006/relationships/hyperlink" Target="http://www.mtsu.edu/provost/tenpro_policies.php" TargetMode="External"/><Relationship Id="rId132" Type="http://schemas.openxmlformats.org/officeDocument/2006/relationships/hyperlink" Target="http://www.mtsu.edu/leadandserve/" TargetMode="External"/><Relationship Id="rId153" Type="http://schemas.openxmlformats.org/officeDocument/2006/relationships/hyperlink" Target="http://www.mtsu.edu/leadershipstudies/" TargetMode="External"/><Relationship Id="rId174" Type="http://schemas.openxmlformats.org/officeDocument/2006/relationships/hyperlink" Target="https://ssb.mtsu.edu/pls/PROD/bwckctlg.p_disp_course_detail?cat_term_in=201280&amp;subj_code_in=ORCO&amp;crse_numb_in=4500" TargetMode="External"/><Relationship Id="rId179" Type="http://schemas.openxmlformats.org/officeDocument/2006/relationships/hyperlink" Target="https://ssb.mtsu.edu/pls/PROD/bwckctlg.p_disp_course_detail?cat_term_in=201350&amp;subj_code_in=LITS&amp;crse_numb_in=7330" TargetMode="External"/><Relationship Id="rId195" Type="http://schemas.openxmlformats.org/officeDocument/2006/relationships/hyperlink" Target="http://www.mtsu.edu/dyslexia/workshops.php" TargetMode="External"/><Relationship Id="rId209" Type="http://schemas.openxmlformats.org/officeDocument/2006/relationships/hyperlink" Target="http://www.graduatetn.org/" TargetMode="External"/><Relationship Id="rId190" Type="http://schemas.openxmlformats.org/officeDocument/2006/relationships/hyperlink" Target="http://www.mtsu.edu/fire/Community.php" TargetMode="External"/><Relationship Id="rId204" Type="http://schemas.openxmlformats.org/officeDocument/2006/relationships/hyperlink" Target="http://www.mtsu.edu/nsfp/PDFs/freshmen_connect_v5_i1.pdf" TargetMode="External"/><Relationship Id="rId220" Type="http://schemas.openxmlformats.org/officeDocument/2006/relationships/hyperlink" Target="http://www.mtsu.edu/calendar/" TargetMode="External"/><Relationship Id="rId225" Type="http://schemas.openxmlformats.org/officeDocument/2006/relationships/hyperlink" Target="http://www.mtsu.edu/iepr/docs/IEA_Timeline.pdf" TargetMode="External"/><Relationship Id="rId241" Type="http://schemas.openxmlformats.org/officeDocument/2006/relationships/theme" Target="theme/theme1.xml"/><Relationship Id="rId15" Type="http://schemas.openxmlformats.org/officeDocument/2006/relationships/hyperlink" Target="http://catalog.mtsu.edu/content.php?catoid=13&amp;navoid=1008" TargetMode="External"/><Relationship Id="rId36" Type="http://schemas.openxmlformats.org/officeDocument/2006/relationships/hyperlink" Target="http://www.mtsu.edu/jawc" TargetMode="External"/><Relationship Id="rId57" Type="http://schemas.openxmlformats.org/officeDocument/2006/relationships/hyperlink" Target="http://www.mtsu.edu/abas/2012-13%20newsletter%20Revised.pdf" TargetMode="External"/><Relationship Id="rId106" Type="http://schemas.openxmlformats.org/officeDocument/2006/relationships/hyperlink" Target="http://www.mtsu.edu/provost/fac_handbook/tenure.php" TargetMode="External"/><Relationship Id="rId127" Type="http://schemas.openxmlformats.org/officeDocument/2006/relationships/hyperlink" Target="http://catalog.mtsu.edu/preview_course_nopop.php?catoid=10&amp;coid=24707" TargetMode="External"/><Relationship Id="rId10" Type="http://schemas.openxmlformats.org/officeDocument/2006/relationships/hyperlink" Target="http://www.mtsu.edu/newsletter/newsletters/PresidentsNewsletterJan2013.pdf" TargetMode="External"/><Relationship Id="rId31" Type="http://schemas.openxmlformats.org/officeDocument/2006/relationships/hyperlink" Target="http://www.mtsu.edu/docs/QuestforStudentSuccess.pdf" TargetMode="External"/><Relationship Id="rId52" Type="http://schemas.openxmlformats.org/officeDocument/2006/relationships/hyperlink" Target="http://www.mtsu.edu/universitycollege/training/public_service.php" TargetMode="External"/><Relationship Id="rId73" Type="http://schemas.openxmlformats.org/officeDocument/2006/relationships/hyperlink" Target="http://www.mtsu.edu/partner/CBISA%20letter%20to%20faculty.pdf" TargetMode="External"/><Relationship Id="rId78" Type="http://schemas.openxmlformats.org/officeDocument/2006/relationships/hyperlink" Target="http://www.mtsu.edu/iepr/funding.php%2012-13" TargetMode="External"/><Relationship Id="rId94" Type="http://schemas.openxmlformats.org/officeDocument/2006/relationships/hyperlink" Target="http://www.mtsu.edu/provost/forms/ofd.doc" TargetMode="External"/><Relationship Id="rId99" Type="http://schemas.openxmlformats.org/officeDocument/2006/relationships/hyperlink" Target="https://policies.tbr.edu/policies/academic-tenure-universities" TargetMode="External"/><Relationship Id="rId101" Type="http://schemas.openxmlformats.org/officeDocument/2006/relationships/hyperlink" Target="http://www.mtsu.edu/provost/tenpro/" TargetMode="External"/><Relationship Id="rId122" Type="http://schemas.openxmlformats.org/officeDocument/2006/relationships/hyperlink" Target="http://www.mtsu.edu/provost/tenpro_policies.php" TargetMode="External"/><Relationship Id="rId143" Type="http://schemas.openxmlformats.org/officeDocument/2006/relationships/hyperlink" Target="http://catalog.mtsu.edu/index.php?catoid=14" TargetMode="External"/><Relationship Id="rId148" Type="http://schemas.openxmlformats.org/officeDocument/2006/relationships/hyperlink" Target="http://www.mtsu.edu/sacs/pfr/Exhibit%2012%20-%20Program%20Outcomes%20FY%2012-13%20Final2.pdf" TargetMode="External"/><Relationship Id="rId164" Type="http://schemas.openxmlformats.org/officeDocument/2006/relationships/hyperlink" Target="http://www.mtsu.edu/intered/" TargetMode="External"/><Relationship Id="rId169" Type="http://schemas.openxmlformats.org/officeDocument/2006/relationships/hyperlink" Target="https://ssb.mtsu.edu/pls/PROD/bwckctlg.p_disp_course_detail?cat_term_in=201280&amp;subj_code_in=PSCI&amp;crse_numb_in=1131" TargetMode="External"/><Relationship Id="rId185" Type="http://schemas.openxmlformats.org/officeDocument/2006/relationships/hyperlink" Target="http://www.mtsu.edu/sacs/PartV.php" TargetMode="External"/><Relationship Id="rId4" Type="http://schemas.openxmlformats.org/officeDocument/2006/relationships/settings" Target="settings.xml"/><Relationship Id="rId9" Type="http://schemas.openxmlformats.org/officeDocument/2006/relationships/hyperlink" Target="http://mtpress.mtsu.edu/president/index.php/banner-year-for-our-international-outreach/" TargetMode="External"/><Relationship Id="rId180" Type="http://schemas.openxmlformats.org/officeDocument/2006/relationships/hyperlink" Target="http://www.mtsu.edu/ltanditc/" TargetMode="External"/><Relationship Id="rId210" Type="http://schemas.openxmlformats.org/officeDocument/2006/relationships/hyperlink" Target="http://www.mtsu.edu/sacs/EXL%20Experiential%20Learning%20QEP%202006.pdf" TargetMode="External"/><Relationship Id="rId215" Type="http://schemas.openxmlformats.org/officeDocument/2006/relationships/hyperlink" Target="http://capone.mtsu.edu/amerdem/" TargetMode="External"/><Relationship Id="rId236" Type="http://schemas.openxmlformats.org/officeDocument/2006/relationships/hyperlink" Target="http://www.mtsu.edu/achcs/2013%20HealthWatchFINAL.pdf" TargetMode="External"/><Relationship Id="rId26" Type="http://schemas.openxmlformats.org/officeDocument/2006/relationships/hyperlink" Target="http://www.mtsu.edu/about/mission.php" TargetMode="External"/><Relationship Id="rId231" Type="http://schemas.openxmlformats.org/officeDocument/2006/relationships/hyperlink" Target="http://www.mtsu.edu/liberalarts/boardmembers.php" TargetMode="External"/><Relationship Id="rId47" Type="http://schemas.openxmlformats.org/officeDocument/2006/relationships/hyperlink" Target="http://www.mtsu.edu/exl/" TargetMode="External"/><Relationship Id="rId68" Type="http://schemas.openxmlformats.org/officeDocument/2006/relationships/hyperlink" Target="http://www.mtsu.edu/provost/masterplan/amp.pdf" TargetMode="External"/><Relationship Id="rId89" Type="http://schemas.openxmlformats.org/officeDocument/2006/relationships/hyperlink" Target="http://www.mtsu.edu/ltanditc/" TargetMode="External"/><Relationship Id="rId112" Type="http://schemas.openxmlformats.org/officeDocument/2006/relationships/hyperlink" Target="http://www.mtsu.edu/provost/forms/hpflow.pdf" TargetMode="External"/><Relationship Id="rId133" Type="http://schemas.openxmlformats.org/officeDocument/2006/relationships/hyperlink" Target="http://www.mtsu.edu/docs/QuestforStudentSuccess.pdf" TargetMode="External"/><Relationship Id="rId154" Type="http://schemas.openxmlformats.org/officeDocument/2006/relationships/hyperlink" Target="https://ssb.mtsu.edu/pls/PROD/bwckctlg.p_disp_course_detail?cat_term_in=201280&amp;subj_code_in=CHEM&amp;crse_numb_in=3970" TargetMode="External"/><Relationship Id="rId175" Type="http://schemas.openxmlformats.org/officeDocument/2006/relationships/hyperlink" Target="http://www.mtsu.edu/sacs/pfr/BS%20Organizational%20Communication%202012-2013.pdf" TargetMode="External"/><Relationship Id="rId196" Type="http://schemas.openxmlformats.org/officeDocument/2006/relationships/hyperlink" Target="http://www.mtsu.edu/leadandserve/studentorg.php" TargetMode="External"/><Relationship Id="rId200" Type="http://schemas.openxmlformats.org/officeDocument/2006/relationships/hyperlink" Target="http://www.mtsu.edu/leadandserve/service.php" TargetMode="External"/><Relationship Id="rId16" Type="http://schemas.openxmlformats.org/officeDocument/2006/relationships/hyperlink" Target="http://catalog.mtsu.edu/content.php?catoid=14&amp;navoid=1112" TargetMode="External"/><Relationship Id="rId221" Type="http://schemas.openxmlformats.org/officeDocument/2006/relationships/hyperlink" Target="http://www.hcmrc.org/About%20Us" TargetMode="External"/><Relationship Id="rId37" Type="http://schemas.openxmlformats.org/officeDocument/2006/relationships/hyperlink" Target="http://www.mtsu.edu/leadandserve" TargetMode="External"/><Relationship Id="rId58" Type="http://schemas.openxmlformats.org/officeDocument/2006/relationships/hyperlink" Target="http://capone.mtsu.edu/mimic/" TargetMode="External"/><Relationship Id="rId79" Type="http://schemas.openxmlformats.org/officeDocument/2006/relationships/hyperlink" Target="https://cwmtsu.tk20.com/campustoolshighered/klogin_body.do" TargetMode="External"/><Relationship Id="rId102" Type="http://schemas.openxmlformats.org/officeDocument/2006/relationships/hyperlink" Target="http://www.mtsu.edu/provost/forms/ofd.doc" TargetMode="External"/><Relationship Id="rId123" Type="http://schemas.openxmlformats.org/officeDocument/2006/relationships/hyperlink" Target="http://www.mtsu.edu/leadandserve/" TargetMode="External"/><Relationship Id="rId144" Type="http://schemas.openxmlformats.org/officeDocument/2006/relationships/hyperlink" Target="http://www.mtsu.edu/iepr/" TargetMode="External"/><Relationship Id="rId90" Type="http://schemas.openxmlformats.org/officeDocument/2006/relationships/hyperlink" Target="http://www.mtsu.edu/ltanditc/mentoring_program.php" TargetMode="External"/><Relationship Id="rId165" Type="http://schemas.openxmlformats.org/officeDocument/2006/relationships/hyperlink" Target="https://ssb.mtsu.edu/pls/PROD/bwckctlg.p_disp_course_detail?cat_term_in=201350&amp;subj_code_in=THEA&amp;crse_numb_in=4620" TargetMode="External"/><Relationship Id="rId186" Type="http://schemas.openxmlformats.org/officeDocument/2006/relationships/hyperlink" Target="http://www.mtsu.edu/ltanditc/" TargetMode="External"/><Relationship Id="rId211" Type="http://schemas.openxmlformats.org/officeDocument/2006/relationships/hyperlink" Target="http://www.mtsu.edu/provost/AMP12-13.pdf" TargetMode="External"/><Relationship Id="rId232" Type="http://schemas.openxmlformats.org/officeDocument/2006/relationships/hyperlink" Target="http://www.mtsu.edu/sacs/pfr/Exhibit%2017%20Employer%20Community%20Supervisor%20Survey%20Final.pdf" TargetMode="External"/><Relationship Id="rId27" Type="http://schemas.openxmlformats.org/officeDocument/2006/relationships/hyperlink" Target="http://www.mtsu.edu/about/mission.php" TargetMode="External"/><Relationship Id="rId48" Type="http://schemas.openxmlformats.org/officeDocument/2006/relationships/hyperlink" Target="http://mtsunews.com/exl-regional-award/" TargetMode="External"/><Relationship Id="rId69" Type="http://schemas.openxmlformats.org/officeDocument/2006/relationships/hyperlink" Target="http://www.mtsu.edu/provost/AMP12-13.pdf" TargetMode="External"/><Relationship Id="rId113" Type="http://schemas.openxmlformats.org/officeDocument/2006/relationships/hyperlink" Target="http://www.mtsu.edu/provost/fac_handbook/tenure.php" TargetMode="External"/><Relationship Id="rId134" Type="http://schemas.openxmlformats.org/officeDocument/2006/relationships/hyperlink" Target="http://www.mtsu.edu/wistem/eyh/" TargetMode="External"/><Relationship Id="rId80" Type="http://schemas.openxmlformats.org/officeDocument/2006/relationships/hyperlink" Target="http://www.mtsu.edu/sacs/pfr/Exhibit%2020%20-%20Assessments%20and%20Benchmarks%20Met%20for%202012-2013%20Final2.pdf" TargetMode="External"/><Relationship Id="rId155" Type="http://schemas.openxmlformats.org/officeDocument/2006/relationships/hyperlink" Target="https://ssb.mtsu.edu/pls/PROD/bwckctlg.p_disp_course_detail?cat_term_in=201280&amp;subj_code_in=CHEM&amp;crse_numb_in=3970" TargetMode="External"/><Relationship Id="rId176" Type="http://schemas.openxmlformats.org/officeDocument/2006/relationships/hyperlink" Target="https://ssb.mtsu.edu/pls/PROD/bwckctlg.p_disp_course_detail?cat_term_in=201280&amp;subj_code_in=MGMT&amp;crse_numb_in=3610" TargetMode="External"/><Relationship Id="rId197" Type="http://schemas.openxmlformats.org/officeDocument/2006/relationships/hyperlink" Target="http://www.mtsu.edu/leadandserve/leadershi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E8E9-8B6C-461A-A1DF-A8B7EB87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57</Pages>
  <Words>25858</Words>
  <Characters>147395</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172908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Johnson</dc:creator>
  <cp:lastModifiedBy>Christina  Green</cp:lastModifiedBy>
  <cp:revision>2</cp:revision>
  <dcterms:created xsi:type="dcterms:W3CDTF">2018-10-30T17:36:00Z</dcterms:created>
  <dcterms:modified xsi:type="dcterms:W3CDTF">2018-10-30T17:36:00Z</dcterms:modified>
</cp:coreProperties>
</file>